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B079" w14:textId="77777777" w:rsidR="00522115" w:rsidRPr="005E353A" w:rsidRDefault="00522115" w:rsidP="7C52CF02">
      <w:pPr>
        <w:spacing w:line="240" w:lineRule="auto"/>
        <w:rPr>
          <w:rFonts w:ascii="Arial" w:eastAsia="Arial" w:hAnsi="Arial" w:cs="Arial"/>
          <w:b/>
          <w:bCs/>
          <w:sz w:val="24"/>
          <w:szCs w:val="24"/>
        </w:rPr>
      </w:pPr>
    </w:p>
    <w:p w14:paraId="09C1CADE" w14:textId="721FC912" w:rsidR="00EE4B8C" w:rsidRPr="005E353A" w:rsidRDefault="7C52CF02" w:rsidP="7C52CF02">
      <w:pPr>
        <w:spacing w:line="240" w:lineRule="auto"/>
        <w:jc w:val="center"/>
        <w:rPr>
          <w:rFonts w:ascii="Arial" w:eastAsia="Arial" w:hAnsi="Arial" w:cs="Arial"/>
          <w:b/>
          <w:bCs/>
          <w:sz w:val="24"/>
          <w:szCs w:val="24"/>
        </w:rPr>
      </w:pPr>
      <w:r w:rsidRPr="7C52CF02">
        <w:rPr>
          <w:rFonts w:ascii="Arial" w:eastAsia="Arial" w:hAnsi="Arial" w:cs="Arial"/>
          <w:b/>
          <w:bCs/>
          <w:sz w:val="24"/>
          <w:szCs w:val="24"/>
        </w:rPr>
        <w:t>North Staffs and Stoke Pharmacy Committee</w:t>
      </w:r>
    </w:p>
    <w:p w14:paraId="406DEBB3" w14:textId="191632AA" w:rsidR="00F90EE4" w:rsidRPr="005E353A" w:rsidRDefault="7C52CF02" w:rsidP="7C52CF02">
      <w:pPr>
        <w:spacing w:after="0" w:line="240" w:lineRule="auto"/>
        <w:rPr>
          <w:rFonts w:ascii="Arial" w:eastAsia="Arial" w:hAnsi="Arial" w:cs="Arial"/>
          <w:sz w:val="24"/>
          <w:szCs w:val="24"/>
        </w:rPr>
      </w:pPr>
      <w:r w:rsidRPr="13E5B2F4">
        <w:rPr>
          <w:rFonts w:ascii="Arial" w:eastAsia="Arial" w:hAnsi="Arial" w:cs="Arial"/>
          <w:sz w:val="24"/>
          <w:szCs w:val="24"/>
        </w:rPr>
        <w:t xml:space="preserve">Minutes of the meeting held on </w:t>
      </w:r>
      <w:r w:rsidR="357952BF" w:rsidRPr="13E5B2F4">
        <w:rPr>
          <w:rFonts w:ascii="Arial" w:eastAsia="Arial" w:hAnsi="Arial" w:cs="Arial"/>
          <w:sz w:val="24"/>
          <w:szCs w:val="24"/>
        </w:rPr>
        <w:t>2</w:t>
      </w:r>
      <w:r w:rsidR="0FFEEC1F" w:rsidRPr="13E5B2F4">
        <w:rPr>
          <w:rFonts w:ascii="Arial" w:eastAsia="Arial" w:hAnsi="Arial" w:cs="Arial"/>
          <w:sz w:val="24"/>
          <w:szCs w:val="24"/>
        </w:rPr>
        <w:t>3</w:t>
      </w:r>
      <w:r w:rsidR="0FFEEC1F" w:rsidRPr="13E5B2F4">
        <w:rPr>
          <w:rFonts w:ascii="Arial" w:eastAsia="Arial" w:hAnsi="Arial" w:cs="Arial"/>
          <w:sz w:val="24"/>
          <w:szCs w:val="24"/>
          <w:vertAlign w:val="superscript"/>
        </w:rPr>
        <w:t>rd</w:t>
      </w:r>
      <w:r w:rsidR="0FFEEC1F" w:rsidRPr="13E5B2F4">
        <w:rPr>
          <w:rFonts w:ascii="Arial" w:eastAsia="Arial" w:hAnsi="Arial" w:cs="Arial"/>
          <w:sz w:val="24"/>
          <w:szCs w:val="24"/>
        </w:rPr>
        <w:t xml:space="preserve"> March</w:t>
      </w:r>
      <w:r w:rsidR="647A7841" w:rsidRPr="13E5B2F4">
        <w:rPr>
          <w:rFonts w:ascii="Arial" w:eastAsia="Arial" w:hAnsi="Arial" w:cs="Arial"/>
          <w:sz w:val="24"/>
          <w:szCs w:val="24"/>
        </w:rPr>
        <w:t xml:space="preserve"> 2021</w:t>
      </w:r>
      <w:r w:rsidR="28F8E05C" w:rsidRPr="13E5B2F4">
        <w:rPr>
          <w:rFonts w:ascii="Arial" w:eastAsia="Arial" w:hAnsi="Arial" w:cs="Arial"/>
          <w:sz w:val="24"/>
          <w:szCs w:val="24"/>
        </w:rPr>
        <w:t xml:space="preserve">. The meeting was held at </w:t>
      </w:r>
      <w:r w:rsidR="100A1DE5" w:rsidRPr="13E5B2F4">
        <w:rPr>
          <w:rFonts w:ascii="Arial" w:eastAsia="Arial" w:hAnsi="Arial" w:cs="Arial"/>
          <w:sz w:val="24"/>
          <w:szCs w:val="24"/>
        </w:rPr>
        <w:t>1.30pm</w:t>
      </w:r>
      <w:r w:rsidR="28F8E05C" w:rsidRPr="13E5B2F4">
        <w:rPr>
          <w:rFonts w:ascii="Arial" w:eastAsia="Arial" w:hAnsi="Arial" w:cs="Arial"/>
          <w:sz w:val="24"/>
          <w:szCs w:val="24"/>
        </w:rPr>
        <w:t xml:space="preserve"> via </w:t>
      </w:r>
      <w:r w:rsidR="5AB7D114" w:rsidRPr="13E5B2F4">
        <w:rPr>
          <w:rFonts w:ascii="Arial" w:eastAsia="Arial" w:hAnsi="Arial" w:cs="Arial"/>
          <w:sz w:val="24"/>
          <w:szCs w:val="24"/>
        </w:rPr>
        <w:t>Teams</w:t>
      </w:r>
      <w:r w:rsidR="28F8E05C" w:rsidRPr="13E5B2F4">
        <w:rPr>
          <w:rFonts w:ascii="Arial" w:eastAsia="Arial" w:hAnsi="Arial" w:cs="Arial"/>
          <w:sz w:val="24"/>
          <w:szCs w:val="24"/>
        </w:rPr>
        <w:t xml:space="preserve"> due to the COVID-19 pandemic </w:t>
      </w:r>
    </w:p>
    <w:p w14:paraId="4E75DF87" w14:textId="7BE019C8" w:rsidR="3B50F58B" w:rsidRDefault="3B50F58B" w:rsidP="3B50F58B">
      <w:pPr>
        <w:spacing w:after="0" w:line="240" w:lineRule="auto"/>
        <w:rPr>
          <w:rFonts w:ascii="Arial" w:eastAsia="Arial" w:hAnsi="Arial" w:cs="Arial"/>
          <w:sz w:val="24"/>
          <w:szCs w:val="24"/>
        </w:rPr>
      </w:pPr>
    </w:p>
    <w:p w14:paraId="6B3D143A" w14:textId="398FF49F" w:rsidR="00BC11C5" w:rsidRPr="005E353A" w:rsidRDefault="7C52CF02" w:rsidP="7C52CF02">
      <w:pPr>
        <w:spacing w:after="0" w:line="240" w:lineRule="auto"/>
        <w:rPr>
          <w:rFonts w:ascii="Arial" w:eastAsia="Arial" w:hAnsi="Arial" w:cs="Arial"/>
          <w:sz w:val="24"/>
          <w:szCs w:val="24"/>
        </w:rPr>
      </w:pPr>
      <w:r w:rsidRPr="7C52CF02">
        <w:rPr>
          <w:rFonts w:ascii="Arial" w:eastAsia="Arial" w:hAnsi="Arial" w:cs="Arial"/>
          <w:b/>
          <w:bCs/>
          <w:sz w:val="24"/>
          <w:szCs w:val="24"/>
        </w:rPr>
        <w:t>Present:</w:t>
      </w:r>
      <w:r w:rsidRPr="7C52CF02">
        <w:rPr>
          <w:rFonts w:ascii="Arial" w:eastAsia="Arial" w:hAnsi="Arial" w:cs="Arial"/>
          <w:sz w:val="24"/>
          <w:szCs w:val="24"/>
        </w:rPr>
        <w:t xml:space="preserve">  </w:t>
      </w:r>
    </w:p>
    <w:tbl>
      <w:tblPr>
        <w:tblStyle w:val="TableGrid"/>
        <w:tblW w:w="8759" w:type="dxa"/>
        <w:tblLook w:val="04A0" w:firstRow="1" w:lastRow="0" w:firstColumn="1" w:lastColumn="0" w:noHBand="0" w:noVBand="1"/>
      </w:tblPr>
      <w:tblGrid>
        <w:gridCol w:w="5450"/>
        <w:gridCol w:w="1380"/>
        <w:gridCol w:w="1929"/>
      </w:tblGrid>
      <w:tr w:rsidR="004E31F1" w:rsidRPr="005E353A" w14:paraId="4C93AC19" w14:textId="352FB809" w:rsidTr="5332C1AC">
        <w:trPr>
          <w:trHeight w:val="319"/>
        </w:trPr>
        <w:tc>
          <w:tcPr>
            <w:tcW w:w="5450" w:type="dxa"/>
          </w:tcPr>
          <w:p w14:paraId="18BC41B5" w14:textId="43B71F67"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Committee member</w:t>
            </w:r>
          </w:p>
        </w:tc>
        <w:tc>
          <w:tcPr>
            <w:tcW w:w="1380" w:type="dxa"/>
          </w:tcPr>
          <w:p w14:paraId="09318A4F" w14:textId="45D5D0EC"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Present</w:t>
            </w:r>
          </w:p>
        </w:tc>
        <w:tc>
          <w:tcPr>
            <w:tcW w:w="1929" w:type="dxa"/>
          </w:tcPr>
          <w:p w14:paraId="02B4111B" w14:textId="17149CA5"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 xml:space="preserve">Apologies </w:t>
            </w:r>
          </w:p>
        </w:tc>
      </w:tr>
      <w:tr w:rsidR="004E31F1" w:rsidRPr="005E353A" w14:paraId="355D7047" w14:textId="01ECEDBC" w:rsidTr="5332C1AC">
        <w:trPr>
          <w:trHeight w:val="319"/>
        </w:trPr>
        <w:tc>
          <w:tcPr>
            <w:tcW w:w="5450" w:type="dxa"/>
          </w:tcPr>
          <w:p w14:paraId="583E2C26" w14:textId="671E4A55"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Nita Allen (NA) - Chair</w:t>
            </w:r>
          </w:p>
        </w:tc>
        <w:tc>
          <w:tcPr>
            <w:tcW w:w="1380" w:type="dxa"/>
          </w:tcPr>
          <w:p w14:paraId="64308B50" w14:textId="2ECE39E9" w:rsidR="00FC2405" w:rsidRPr="005E353A" w:rsidRDefault="005E2682" w:rsidP="7C52CF02">
            <w:pPr>
              <w:rPr>
                <w:rFonts w:ascii="Arial" w:eastAsia="Arial" w:hAnsi="Arial" w:cs="Arial"/>
                <w:sz w:val="24"/>
                <w:szCs w:val="24"/>
              </w:rPr>
            </w:pPr>
            <w:r w:rsidRPr="005E353A">
              <w:rPr>
                <w:rFonts w:ascii="Wingdings" w:eastAsia="Wingdings" w:hAnsi="Wingdings" w:cstheme="minorHAnsi"/>
                <w:sz w:val="24"/>
                <w:szCs w:val="24"/>
              </w:rPr>
              <w:t></w:t>
            </w:r>
          </w:p>
        </w:tc>
        <w:tc>
          <w:tcPr>
            <w:tcW w:w="1929" w:type="dxa"/>
          </w:tcPr>
          <w:p w14:paraId="79690309" w14:textId="77777777" w:rsidR="00FC2405" w:rsidRPr="005E353A" w:rsidRDefault="00FC2405" w:rsidP="7C52CF02">
            <w:pPr>
              <w:rPr>
                <w:rFonts w:ascii="Arial" w:eastAsia="Arial" w:hAnsi="Arial" w:cs="Arial"/>
                <w:sz w:val="24"/>
                <w:szCs w:val="24"/>
              </w:rPr>
            </w:pPr>
          </w:p>
        </w:tc>
      </w:tr>
      <w:tr w:rsidR="004E31F1" w:rsidRPr="005E353A" w14:paraId="294A320C" w14:textId="4B577664" w:rsidTr="5332C1AC">
        <w:trPr>
          <w:trHeight w:val="319"/>
        </w:trPr>
        <w:tc>
          <w:tcPr>
            <w:tcW w:w="5450" w:type="dxa"/>
          </w:tcPr>
          <w:p w14:paraId="349F832D" w14:textId="5D8B752B"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Elliot Patrick (EP)</w:t>
            </w:r>
          </w:p>
        </w:tc>
        <w:tc>
          <w:tcPr>
            <w:tcW w:w="1380" w:type="dxa"/>
          </w:tcPr>
          <w:p w14:paraId="66781F00" w14:textId="6202B971" w:rsidR="00FC2405" w:rsidRPr="005E353A" w:rsidRDefault="00310AC3" w:rsidP="5332C1AC">
            <w:pPr>
              <w:rPr>
                <w:rFonts w:ascii="Wingdings" w:eastAsia="Wingdings" w:hAnsi="Wingdings"/>
                <w:sz w:val="24"/>
                <w:szCs w:val="24"/>
              </w:rPr>
            </w:pPr>
            <w:r w:rsidRPr="005E353A">
              <w:rPr>
                <w:rFonts w:ascii="Wingdings" w:eastAsia="Wingdings" w:hAnsi="Wingdings" w:cstheme="minorHAnsi"/>
                <w:sz w:val="24"/>
                <w:szCs w:val="24"/>
              </w:rPr>
              <w:t></w:t>
            </w:r>
          </w:p>
        </w:tc>
        <w:tc>
          <w:tcPr>
            <w:tcW w:w="1929" w:type="dxa"/>
          </w:tcPr>
          <w:p w14:paraId="7565B2AA" w14:textId="04890634" w:rsidR="00FC2405" w:rsidRPr="005E353A" w:rsidRDefault="00FC2405" w:rsidP="7C52CF02">
            <w:pPr>
              <w:rPr>
                <w:rFonts w:ascii="Arial" w:eastAsia="Arial" w:hAnsi="Arial" w:cs="Arial"/>
                <w:sz w:val="24"/>
                <w:szCs w:val="24"/>
              </w:rPr>
            </w:pPr>
          </w:p>
        </w:tc>
      </w:tr>
      <w:tr w:rsidR="00F6378C" w:rsidRPr="005E353A" w14:paraId="74CB2C4C" w14:textId="77777777" w:rsidTr="5332C1AC">
        <w:trPr>
          <w:trHeight w:val="319"/>
        </w:trPr>
        <w:tc>
          <w:tcPr>
            <w:tcW w:w="5450" w:type="dxa"/>
          </w:tcPr>
          <w:p w14:paraId="7C085C3B" w14:textId="2866FDB1" w:rsidR="00F6378C" w:rsidRPr="005E353A" w:rsidRDefault="00195E29" w:rsidP="7C52CF02">
            <w:pPr>
              <w:rPr>
                <w:rFonts w:ascii="Arial" w:eastAsia="Arial" w:hAnsi="Arial" w:cs="Arial"/>
                <w:sz w:val="24"/>
                <w:szCs w:val="24"/>
              </w:rPr>
            </w:pPr>
            <w:r>
              <w:rPr>
                <w:rFonts w:ascii="Arial" w:eastAsia="Arial" w:hAnsi="Arial" w:cs="Arial"/>
                <w:sz w:val="24"/>
                <w:szCs w:val="24"/>
              </w:rPr>
              <w:t>Raj</w:t>
            </w:r>
            <w:r w:rsidR="7C52CF02" w:rsidRPr="7C52CF02">
              <w:rPr>
                <w:rFonts w:ascii="Arial" w:eastAsia="Arial" w:hAnsi="Arial" w:cs="Arial"/>
                <w:sz w:val="24"/>
                <w:szCs w:val="24"/>
              </w:rPr>
              <w:t xml:space="preserve"> Morjaria (</w:t>
            </w:r>
            <w:r>
              <w:rPr>
                <w:rFonts w:ascii="Arial" w:eastAsia="Arial" w:hAnsi="Arial" w:cs="Arial"/>
                <w:sz w:val="24"/>
                <w:szCs w:val="24"/>
              </w:rPr>
              <w:t>R</w:t>
            </w:r>
            <w:r w:rsidR="7C52CF02" w:rsidRPr="7C52CF02">
              <w:rPr>
                <w:rFonts w:ascii="Arial" w:eastAsia="Arial" w:hAnsi="Arial" w:cs="Arial"/>
                <w:sz w:val="24"/>
                <w:szCs w:val="24"/>
              </w:rPr>
              <w:t>M)</w:t>
            </w:r>
          </w:p>
        </w:tc>
        <w:tc>
          <w:tcPr>
            <w:tcW w:w="1380" w:type="dxa"/>
          </w:tcPr>
          <w:p w14:paraId="67C730D4" w14:textId="1D910636" w:rsidR="00F6378C" w:rsidRPr="005E353A" w:rsidRDefault="00310AC3" w:rsidP="1A133494">
            <w:pPr>
              <w:rPr>
                <w:rFonts w:ascii="Wingdings" w:eastAsia="Wingdings" w:hAnsi="Wingdings"/>
                <w:sz w:val="24"/>
                <w:szCs w:val="24"/>
              </w:rPr>
            </w:pPr>
            <w:r w:rsidRPr="005E353A">
              <w:rPr>
                <w:rFonts w:ascii="Wingdings" w:eastAsia="Wingdings" w:hAnsi="Wingdings" w:cstheme="minorHAnsi"/>
                <w:sz w:val="24"/>
                <w:szCs w:val="24"/>
              </w:rPr>
              <w:t></w:t>
            </w:r>
          </w:p>
        </w:tc>
        <w:tc>
          <w:tcPr>
            <w:tcW w:w="1929" w:type="dxa"/>
          </w:tcPr>
          <w:p w14:paraId="5FA91659" w14:textId="3C64B620" w:rsidR="00F6378C" w:rsidRPr="005E353A" w:rsidRDefault="00F6378C" w:rsidP="7C52CF02">
            <w:pPr>
              <w:rPr>
                <w:rFonts w:ascii="Arial" w:eastAsia="Arial" w:hAnsi="Arial" w:cs="Arial"/>
                <w:sz w:val="24"/>
                <w:szCs w:val="24"/>
              </w:rPr>
            </w:pPr>
          </w:p>
        </w:tc>
      </w:tr>
      <w:tr w:rsidR="004E31F1" w:rsidRPr="005E353A" w14:paraId="48E59C88" w14:textId="77777777" w:rsidTr="5332C1AC">
        <w:trPr>
          <w:trHeight w:val="319"/>
        </w:trPr>
        <w:tc>
          <w:tcPr>
            <w:tcW w:w="5450" w:type="dxa"/>
          </w:tcPr>
          <w:p w14:paraId="67FC13C4" w14:textId="539BA672"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Hema Morjaria (HM)</w:t>
            </w:r>
          </w:p>
        </w:tc>
        <w:tc>
          <w:tcPr>
            <w:tcW w:w="1380" w:type="dxa"/>
          </w:tcPr>
          <w:p w14:paraId="4C8F4668" w14:textId="29EA6513" w:rsidR="00FC2405" w:rsidRPr="005E353A" w:rsidRDefault="00FC2405" w:rsidP="5332C1AC">
            <w:pPr>
              <w:rPr>
                <w:rFonts w:ascii="Wingdings" w:eastAsia="Wingdings" w:hAnsi="Wingdings"/>
                <w:sz w:val="24"/>
                <w:szCs w:val="24"/>
              </w:rPr>
            </w:pPr>
          </w:p>
        </w:tc>
        <w:tc>
          <w:tcPr>
            <w:tcW w:w="1929" w:type="dxa"/>
          </w:tcPr>
          <w:p w14:paraId="2F8CD574" w14:textId="2A012EBB" w:rsidR="00FC2405" w:rsidRPr="005E353A" w:rsidRDefault="00310AC3" w:rsidP="7C52CF02">
            <w:pPr>
              <w:rPr>
                <w:rFonts w:ascii="Arial" w:eastAsia="Arial" w:hAnsi="Arial" w:cs="Arial"/>
                <w:sz w:val="24"/>
                <w:szCs w:val="24"/>
              </w:rPr>
            </w:pPr>
            <w:r>
              <w:rPr>
                <w:rFonts w:ascii="Arial" w:eastAsia="Arial" w:hAnsi="Arial" w:cs="Arial"/>
                <w:sz w:val="24"/>
                <w:szCs w:val="24"/>
              </w:rPr>
              <w:t>A</w:t>
            </w:r>
          </w:p>
        </w:tc>
      </w:tr>
      <w:tr w:rsidR="004E31F1" w:rsidRPr="005E353A" w14:paraId="4B21F4F4" w14:textId="09F43D5D" w:rsidTr="5332C1AC">
        <w:trPr>
          <w:trHeight w:val="319"/>
        </w:trPr>
        <w:tc>
          <w:tcPr>
            <w:tcW w:w="5450" w:type="dxa"/>
          </w:tcPr>
          <w:p w14:paraId="299E70A7" w14:textId="0621C2FE"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Harpal Bhandal (HB)</w:t>
            </w:r>
          </w:p>
        </w:tc>
        <w:tc>
          <w:tcPr>
            <w:tcW w:w="1380" w:type="dxa"/>
          </w:tcPr>
          <w:p w14:paraId="3E548292" w14:textId="5FA7F725" w:rsidR="00FC2405" w:rsidRPr="005E353A" w:rsidRDefault="00310AC3" w:rsidP="5332C1AC">
            <w:pPr>
              <w:rPr>
                <w:rFonts w:ascii="Wingdings" w:eastAsia="Wingdings" w:hAnsi="Wingdings"/>
                <w:sz w:val="24"/>
                <w:szCs w:val="24"/>
              </w:rPr>
            </w:pPr>
            <w:r w:rsidRPr="005E353A">
              <w:rPr>
                <w:rFonts w:ascii="Wingdings" w:eastAsia="Wingdings" w:hAnsi="Wingdings" w:cstheme="minorHAnsi"/>
                <w:sz w:val="24"/>
                <w:szCs w:val="24"/>
              </w:rPr>
              <w:t></w:t>
            </w:r>
          </w:p>
        </w:tc>
        <w:tc>
          <w:tcPr>
            <w:tcW w:w="1929" w:type="dxa"/>
          </w:tcPr>
          <w:p w14:paraId="79E2C7B0" w14:textId="23C7CDF6" w:rsidR="00FC2405" w:rsidRPr="005E353A" w:rsidRDefault="00FC2405" w:rsidP="7C52CF02">
            <w:pPr>
              <w:rPr>
                <w:rFonts w:ascii="Arial" w:eastAsia="Arial" w:hAnsi="Arial" w:cs="Arial"/>
                <w:sz w:val="24"/>
                <w:szCs w:val="24"/>
              </w:rPr>
            </w:pPr>
          </w:p>
        </w:tc>
      </w:tr>
      <w:tr w:rsidR="004E31F1" w:rsidRPr="005E353A" w14:paraId="39E61C59" w14:textId="1D3C546A" w:rsidTr="5332C1AC">
        <w:trPr>
          <w:trHeight w:val="336"/>
        </w:trPr>
        <w:tc>
          <w:tcPr>
            <w:tcW w:w="5450" w:type="dxa"/>
          </w:tcPr>
          <w:p w14:paraId="70BF0D47" w14:textId="62A85139" w:rsidR="00FC2405" w:rsidRPr="005E353A" w:rsidRDefault="7C52CF02" w:rsidP="7C52CF02">
            <w:pPr>
              <w:rPr>
                <w:rFonts w:ascii="Arial" w:eastAsia="Arial" w:hAnsi="Arial" w:cs="Arial"/>
                <w:sz w:val="24"/>
                <w:szCs w:val="24"/>
              </w:rPr>
            </w:pPr>
            <w:r w:rsidRPr="7C52CF02">
              <w:rPr>
                <w:rFonts w:ascii="Arial" w:eastAsia="Arial" w:hAnsi="Arial" w:cs="Arial"/>
                <w:sz w:val="24"/>
                <w:szCs w:val="24"/>
              </w:rPr>
              <w:t>Ellie Lawton (EL)</w:t>
            </w:r>
          </w:p>
        </w:tc>
        <w:tc>
          <w:tcPr>
            <w:tcW w:w="1380" w:type="dxa"/>
          </w:tcPr>
          <w:p w14:paraId="6C6D586C" w14:textId="49C122C1" w:rsidR="00FC2405" w:rsidRPr="005E353A" w:rsidRDefault="00310AC3" w:rsidP="3B50F58B">
            <w:pPr>
              <w:rPr>
                <w:rFonts w:ascii="Wingdings" w:eastAsia="Wingdings" w:hAnsi="Wingdings"/>
                <w:sz w:val="24"/>
                <w:szCs w:val="24"/>
              </w:rPr>
            </w:pPr>
            <w:r w:rsidRPr="005E353A">
              <w:rPr>
                <w:rFonts w:ascii="Wingdings" w:eastAsia="Wingdings" w:hAnsi="Wingdings" w:cstheme="minorHAnsi"/>
                <w:sz w:val="24"/>
                <w:szCs w:val="24"/>
              </w:rPr>
              <w:t></w:t>
            </w:r>
          </w:p>
        </w:tc>
        <w:tc>
          <w:tcPr>
            <w:tcW w:w="1929" w:type="dxa"/>
          </w:tcPr>
          <w:p w14:paraId="2E7F1EC8" w14:textId="0A33C265" w:rsidR="00FC2405" w:rsidRPr="005E353A" w:rsidRDefault="00FC2405" w:rsidP="7C52CF02">
            <w:pPr>
              <w:rPr>
                <w:rFonts w:ascii="Arial" w:eastAsia="Arial" w:hAnsi="Arial" w:cs="Arial"/>
                <w:sz w:val="24"/>
                <w:szCs w:val="24"/>
              </w:rPr>
            </w:pPr>
          </w:p>
        </w:tc>
      </w:tr>
      <w:tr w:rsidR="00310AC3" w:rsidRPr="005E353A" w14:paraId="0DF38CAC" w14:textId="18BDAA80" w:rsidTr="5332C1AC">
        <w:trPr>
          <w:trHeight w:val="302"/>
        </w:trPr>
        <w:tc>
          <w:tcPr>
            <w:tcW w:w="5450" w:type="dxa"/>
          </w:tcPr>
          <w:p w14:paraId="4BDA5893" w14:textId="1532944D" w:rsidR="00310AC3" w:rsidRPr="005E353A" w:rsidRDefault="00310AC3" w:rsidP="00310AC3">
            <w:pPr>
              <w:rPr>
                <w:rFonts w:ascii="Arial" w:eastAsia="Arial" w:hAnsi="Arial" w:cs="Arial"/>
                <w:sz w:val="24"/>
                <w:szCs w:val="24"/>
              </w:rPr>
            </w:pPr>
            <w:r w:rsidRPr="7C52CF02">
              <w:rPr>
                <w:rFonts w:ascii="Arial" w:eastAsia="Arial" w:hAnsi="Arial" w:cs="Arial"/>
                <w:sz w:val="24"/>
                <w:szCs w:val="24"/>
              </w:rPr>
              <w:t>Vicky Greenwood (VG)</w:t>
            </w:r>
          </w:p>
        </w:tc>
        <w:tc>
          <w:tcPr>
            <w:tcW w:w="1380" w:type="dxa"/>
          </w:tcPr>
          <w:p w14:paraId="1284DBDE" w14:textId="778836A5" w:rsidR="00310AC3" w:rsidRPr="005E353A" w:rsidRDefault="00310AC3" w:rsidP="00310AC3">
            <w:pPr>
              <w:rPr>
                <w:rFonts w:ascii="Wingdings" w:eastAsia="Wingdings" w:hAnsi="Wingdings" w:cs="Wingdings"/>
                <w:sz w:val="24"/>
                <w:szCs w:val="24"/>
              </w:rPr>
            </w:pPr>
            <w:r w:rsidRPr="005952B7">
              <w:rPr>
                <w:rFonts w:ascii="Wingdings" w:eastAsia="Wingdings" w:hAnsi="Wingdings" w:cstheme="minorHAnsi"/>
                <w:sz w:val="24"/>
                <w:szCs w:val="24"/>
              </w:rPr>
              <w:t></w:t>
            </w:r>
          </w:p>
        </w:tc>
        <w:tc>
          <w:tcPr>
            <w:tcW w:w="1929" w:type="dxa"/>
          </w:tcPr>
          <w:p w14:paraId="3F42C10C" w14:textId="7144FA8D" w:rsidR="00310AC3" w:rsidRPr="005E353A" w:rsidRDefault="00310AC3" w:rsidP="00310AC3">
            <w:pPr>
              <w:rPr>
                <w:rFonts w:ascii="Arial" w:eastAsia="Arial" w:hAnsi="Arial" w:cs="Arial"/>
                <w:sz w:val="24"/>
                <w:szCs w:val="24"/>
              </w:rPr>
            </w:pPr>
          </w:p>
        </w:tc>
      </w:tr>
      <w:tr w:rsidR="00310AC3" w:rsidRPr="005E353A" w14:paraId="3896B127" w14:textId="77777777" w:rsidTr="5332C1AC">
        <w:trPr>
          <w:trHeight w:val="302"/>
        </w:trPr>
        <w:tc>
          <w:tcPr>
            <w:tcW w:w="5450" w:type="dxa"/>
          </w:tcPr>
          <w:p w14:paraId="4764C816" w14:textId="7F7456F9" w:rsidR="00310AC3" w:rsidRPr="005E353A" w:rsidRDefault="00310AC3" w:rsidP="00310AC3">
            <w:pPr>
              <w:rPr>
                <w:rFonts w:ascii="Arial" w:eastAsia="Arial" w:hAnsi="Arial" w:cs="Arial"/>
                <w:sz w:val="24"/>
                <w:szCs w:val="24"/>
              </w:rPr>
            </w:pPr>
            <w:r w:rsidRPr="7C52CF02">
              <w:rPr>
                <w:rFonts w:ascii="Arial" w:eastAsia="Arial" w:hAnsi="Arial" w:cs="Arial"/>
                <w:sz w:val="24"/>
                <w:szCs w:val="24"/>
              </w:rPr>
              <w:t>Peter Walker (PW)</w:t>
            </w:r>
          </w:p>
        </w:tc>
        <w:tc>
          <w:tcPr>
            <w:tcW w:w="1380" w:type="dxa"/>
          </w:tcPr>
          <w:p w14:paraId="005CBCAD" w14:textId="3FA5590B" w:rsidR="00310AC3" w:rsidRPr="005E353A" w:rsidRDefault="00310AC3" w:rsidP="00310AC3">
            <w:pPr>
              <w:rPr>
                <w:rFonts w:ascii="Wingdings" w:eastAsia="Wingdings" w:hAnsi="Wingdings"/>
                <w:sz w:val="24"/>
                <w:szCs w:val="24"/>
              </w:rPr>
            </w:pPr>
            <w:r w:rsidRPr="005952B7">
              <w:rPr>
                <w:rFonts w:ascii="Wingdings" w:eastAsia="Wingdings" w:hAnsi="Wingdings" w:cstheme="minorHAnsi"/>
                <w:sz w:val="24"/>
                <w:szCs w:val="24"/>
              </w:rPr>
              <w:t></w:t>
            </w:r>
          </w:p>
        </w:tc>
        <w:tc>
          <w:tcPr>
            <w:tcW w:w="1929" w:type="dxa"/>
          </w:tcPr>
          <w:p w14:paraId="00BEF3AC" w14:textId="7DAF518A" w:rsidR="00310AC3" w:rsidRPr="005E353A" w:rsidRDefault="00310AC3" w:rsidP="00310AC3">
            <w:pPr>
              <w:rPr>
                <w:rFonts w:ascii="Arial" w:eastAsia="Arial" w:hAnsi="Arial" w:cs="Arial"/>
                <w:sz w:val="24"/>
                <w:szCs w:val="24"/>
              </w:rPr>
            </w:pPr>
          </w:p>
        </w:tc>
      </w:tr>
      <w:tr w:rsidR="00310AC3" w:rsidRPr="005E353A" w14:paraId="3CCD29DC" w14:textId="77777777" w:rsidTr="5332C1AC">
        <w:trPr>
          <w:trHeight w:val="302"/>
        </w:trPr>
        <w:tc>
          <w:tcPr>
            <w:tcW w:w="5450" w:type="dxa"/>
          </w:tcPr>
          <w:p w14:paraId="7A7403D8" w14:textId="66EC8E29" w:rsidR="00310AC3" w:rsidRPr="7C52CF02" w:rsidRDefault="00310AC3" w:rsidP="00310AC3">
            <w:pPr>
              <w:rPr>
                <w:rFonts w:ascii="Arial" w:eastAsia="Arial" w:hAnsi="Arial" w:cs="Arial"/>
                <w:sz w:val="24"/>
                <w:szCs w:val="24"/>
              </w:rPr>
            </w:pPr>
            <w:r>
              <w:rPr>
                <w:rFonts w:ascii="Arial" w:eastAsia="Arial" w:hAnsi="Arial" w:cs="Arial"/>
                <w:sz w:val="24"/>
                <w:szCs w:val="24"/>
              </w:rPr>
              <w:t>Lucy Platt</w:t>
            </w:r>
          </w:p>
        </w:tc>
        <w:tc>
          <w:tcPr>
            <w:tcW w:w="1380" w:type="dxa"/>
          </w:tcPr>
          <w:p w14:paraId="4FC47D2A" w14:textId="4555D3A3" w:rsidR="00310AC3" w:rsidRPr="005E353A" w:rsidRDefault="00310AC3" w:rsidP="00310AC3">
            <w:pPr>
              <w:rPr>
                <w:rFonts w:ascii="Wingdings" w:eastAsia="Wingdings" w:hAnsi="Wingdings"/>
                <w:sz w:val="24"/>
                <w:szCs w:val="24"/>
              </w:rPr>
            </w:pPr>
            <w:r w:rsidRPr="005952B7">
              <w:rPr>
                <w:rFonts w:ascii="Wingdings" w:eastAsia="Wingdings" w:hAnsi="Wingdings" w:cstheme="minorHAnsi"/>
                <w:sz w:val="24"/>
                <w:szCs w:val="24"/>
              </w:rPr>
              <w:t></w:t>
            </w:r>
          </w:p>
        </w:tc>
        <w:tc>
          <w:tcPr>
            <w:tcW w:w="1929" w:type="dxa"/>
          </w:tcPr>
          <w:p w14:paraId="40028C4D" w14:textId="77777777" w:rsidR="00310AC3" w:rsidRPr="005E353A" w:rsidRDefault="00310AC3" w:rsidP="00310AC3">
            <w:pPr>
              <w:rPr>
                <w:rFonts w:ascii="Arial" w:eastAsia="Arial" w:hAnsi="Arial" w:cs="Arial"/>
                <w:sz w:val="24"/>
                <w:szCs w:val="24"/>
              </w:rPr>
            </w:pPr>
          </w:p>
        </w:tc>
      </w:tr>
      <w:tr w:rsidR="00310AC3" w14:paraId="1F0BA866" w14:textId="77777777" w:rsidTr="5332C1AC">
        <w:trPr>
          <w:trHeight w:val="302"/>
        </w:trPr>
        <w:tc>
          <w:tcPr>
            <w:tcW w:w="5450" w:type="dxa"/>
          </w:tcPr>
          <w:p w14:paraId="6F5A5244" w14:textId="1FEA521D" w:rsidR="00310AC3" w:rsidRDefault="00310AC3" w:rsidP="00310AC3">
            <w:pPr>
              <w:rPr>
                <w:rFonts w:ascii="Arial" w:eastAsia="Arial" w:hAnsi="Arial" w:cs="Arial"/>
                <w:sz w:val="24"/>
                <w:szCs w:val="24"/>
              </w:rPr>
            </w:pPr>
            <w:r w:rsidRPr="3B50F58B">
              <w:rPr>
                <w:rFonts w:ascii="Arial" w:eastAsia="Arial" w:hAnsi="Arial" w:cs="Arial"/>
                <w:sz w:val="24"/>
                <w:szCs w:val="24"/>
              </w:rPr>
              <w:t>Ben Morris</w:t>
            </w:r>
          </w:p>
        </w:tc>
        <w:tc>
          <w:tcPr>
            <w:tcW w:w="1380" w:type="dxa"/>
          </w:tcPr>
          <w:p w14:paraId="485B12E5" w14:textId="08A4E97D" w:rsidR="00310AC3" w:rsidRDefault="00310AC3" w:rsidP="00310AC3">
            <w:pPr>
              <w:rPr>
                <w:rFonts w:ascii="Wingdings" w:eastAsia="Wingdings" w:hAnsi="Wingdings"/>
                <w:sz w:val="24"/>
                <w:szCs w:val="24"/>
              </w:rPr>
            </w:pPr>
            <w:r w:rsidRPr="005952B7">
              <w:rPr>
                <w:rFonts w:ascii="Wingdings" w:eastAsia="Wingdings" w:hAnsi="Wingdings" w:cstheme="minorHAnsi"/>
                <w:sz w:val="24"/>
                <w:szCs w:val="24"/>
              </w:rPr>
              <w:t></w:t>
            </w:r>
          </w:p>
        </w:tc>
        <w:tc>
          <w:tcPr>
            <w:tcW w:w="1929" w:type="dxa"/>
          </w:tcPr>
          <w:p w14:paraId="0E6BFE24" w14:textId="7BBDF829" w:rsidR="00310AC3" w:rsidRDefault="00310AC3" w:rsidP="00310AC3">
            <w:pPr>
              <w:rPr>
                <w:rFonts w:ascii="Arial" w:eastAsia="Arial" w:hAnsi="Arial" w:cs="Arial"/>
                <w:sz w:val="24"/>
                <w:szCs w:val="24"/>
              </w:rPr>
            </w:pPr>
          </w:p>
        </w:tc>
      </w:tr>
      <w:tr w:rsidR="00310AC3" w14:paraId="04867F91" w14:textId="77777777" w:rsidTr="5332C1AC">
        <w:trPr>
          <w:trHeight w:val="302"/>
        </w:trPr>
        <w:tc>
          <w:tcPr>
            <w:tcW w:w="5450" w:type="dxa"/>
          </w:tcPr>
          <w:p w14:paraId="6F6B26B9" w14:textId="5E54DC8C" w:rsidR="00310AC3" w:rsidRDefault="00310AC3" w:rsidP="00310AC3">
            <w:pPr>
              <w:spacing w:line="276" w:lineRule="auto"/>
              <w:rPr>
                <w:rFonts w:ascii="Arial" w:eastAsia="Arial" w:hAnsi="Arial" w:cs="Arial"/>
                <w:color w:val="000000" w:themeColor="text1"/>
              </w:rPr>
            </w:pPr>
            <w:r w:rsidRPr="3B50F58B">
              <w:rPr>
                <w:rFonts w:ascii="Arial" w:eastAsia="Arial" w:hAnsi="Arial" w:cs="Arial"/>
                <w:color w:val="000000" w:themeColor="text1"/>
              </w:rPr>
              <w:t>Soura Kafaji (SK)</w:t>
            </w:r>
          </w:p>
        </w:tc>
        <w:tc>
          <w:tcPr>
            <w:tcW w:w="1380" w:type="dxa"/>
          </w:tcPr>
          <w:p w14:paraId="6BF4409C" w14:textId="399E08A6" w:rsidR="00310AC3" w:rsidRDefault="00310AC3" w:rsidP="00310AC3">
            <w:pPr>
              <w:rPr>
                <w:rFonts w:ascii="Wingdings" w:eastAsia="Wingdings" w:hAnsi="Wingdings"/>
                <w:sz w:val="24"/>
                <w:szCs w:val="24"/>
              </w:rPr>
            </w:pPr>
            <w:r w:rsidRPr="005952B7">
              <w:rPr>
                <w:rFonts w:ascii="Wingdings" w:eastAsia="Wingdings" w:hAnsi="Wingdings" w:cstheme="minorHAnsi"/>
                <w:sz w:val="24"/>
                <w:szCs w:val="24"/>
              </w:rPr>
              <w:t></w:t>
            </w:r>
          </w:p>
        </w:tc>
        <w:tc>
          <w:tcPr>
            <w:tcW w:w="1929" w:type="dxa"/>
          </w:tcPr>
          <w:p w14:paraId="5733A635" w14:textId="43BD916B" w:rsidR="00310AC3" w:rsidRDefault="00310AC3" w:rsidP="00310AC3">
            <w:pPr>
              <w:rPr>
                <w:rFonts w:ascii="Arial" w:eastAsia="Arial" w:hAnsi="Arial" w:cs="Arial"/>
                <w:sz w:val="24"/>
                <w:szCs w:val="24"/>
              </w:rPr>
            </w:pPr>
          </w:p>
        </w:tc>
      </w:tr>
    </w:tbl>
    <w:p w14:paraId="33426229" w14:textId="77777777" w:rsidR="00FC2405" w:rsidRPr="005E353A" w:rsidRDefault="00FC2405" w:rsidP="7C52CF02">
      <w:pPr>
        <w:spacing w:after="0" w:line="240" w:lineRule="auto"/>
        <w:rPr>
          <w:rFonts w:ascii="Arial" w:eastAsia="Arial" w:hAnsi="Arial" w:cs="Arial"/>
          <w:sz w:val="24"/>
          <w:szCs w:val="24"/>
        </w:rPr>
      </w:pPr>
    </w:p>
    <w:p w14:paraId="0538FF7F" w14:textId="77777777" w:rsidR="008C1AE9" w:rsidRPr="005E353A" w:rsidRDefault="008C1AE9"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b/>
          <w:bCs/>
          <w:sz w:val="24"/>
          <w:szCs w:val="24"/>
        </w:rPr>
      </w:pPr>
    </w:p>
    <w:p w14:paraId="76AE56AB" w14:textId="26EB0E15" w:rsidR="00994324" w:rsidRPr="005E353A"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3B50F58B">
        <w:rPr>
          <w:rFonts w:ascii="Arial" w:eastAsia="Arial" w:hAnsi="Arial" w:cs="Arial"/>
          <w:b/>
          <w:bCs/>
          <w:sz w:val="24"/>
          <w:szCs w:val="24"/>
        </w:rPr>
        <w:t>In Chair:</w:t>
      </w:r>
      <w:r w:rsidRPr="3B50F58B">
        <w:rPr>
          <w:rFonts w:ascii="Arial" w:eastAsia="Arial" w:hAnsi="Arial" w:cs="Arial"/>
          <w:sz w:val="24"/>
          <w:szCs w:val="24"/>
        </w:rPr>
        <w:t xml:space="preserve">   </w:t>
      </w:r>
      <w:r w:rsidR="02ED01F2" w:rsidRPr="3B50F58B">
        <w:rPr>
          <w:rFonts w:ascii="Arial" w:eastAsia="Arial" w:hAnsi="Arial" w:cs="Arial"/>
          <w:sz w:val="24"/>
          <w:szCs w:val="24"/>
        </w:rPr>
        <w:t xml:space="preserve">Mrs </w:t>
      </w:r>
      <w:r w:rsidRPr="3B50F58B">
        <w:rPr>
          <w:rFonts w:ascii="Arial" w:eastAsia="Arial" w:hAnsi="Arial" w:cs="Arial"/>
          <w:sz w:val="24"/>
          <w:szCs w:val="24"/>
        </w:rPr>
        <w:t>Nita Allen (NA)</w:t>
      </w:r>
    </w:p>
    <w:p w14:paraId="193FCC6B" w14:textId="77777777" w:rsidR="00236894" w:rsidRPr="005E353A" w:rsidRDefault="00236894" w:rsidP="7C52CF02">
      <w:pPr>
        <w:tabs>
          <w:tab w:val="left" w:pos="851"/>
          <w:tab w:val="left" w:pos="9026"/>
        </w:tabs>
        <w:spacing w:after="0" w:line="240" w:lineRule="auto"/>
        <w:rPr>
          <w:rFonts w:ascii="Arial" w:eastAsia="Arial" w:hAnsi="Arial" w:cs="Arial"/>
          <w:b/>
          <w:bCs/>
          <w:sz w:val="24"/>
          <w:szCs w:val="24"/>
        </w:rPr>
      </w:pPr>
    </w:p>
    <w:p w14:paraId="65E31CBE" w14:textId="0A08A953" w:rsidR="00BB728E" w:rsidRPr="005E353A" w:rsidRDefault="7C52CF02" w:rsidP="6249F6AC">
      <w:pPr>
        <w:tabs>
          <w:tab w:val="left" w:pos="9026"/>
        </w:tabs>
        <w:spacing w:after="0" w:line="240" w:lineRule="auto"/>
        <w:rPr>
          <w:rFonts w:ascii="Arial" w:eastAsia="Arial" w:hAnsi="Arial" w:cs="Arial"/>
          <w:sz w:val="24"/>
          <w:szCs w:val="24"/>
        </w:rPr>
      </w:pPr>
      <w:r w:rsidRPr="3B50F58B">
        <w:rPr>
          <w:rFonts w:ascii="Arial" w:eastAsia="Arial" w:hAnsi="Arial" w:cs="Arial"/>
          <w:b/>
          <w:bCs/>
          <w:sz w:val="24"/>
          <w:szCs w:val="24"/>
        </w:rPr>
        <w:t xml:space="preserve">Chief Officer: </w:t>
      </w:r>
      <w:r w:rsidR="62CD149F" w:rsidRPr="3B50F58B">
        <w:rPr>
          <w:rFonts w:ascii="Arial" w:eastAsia="Arial" w:hAnsi="Arial" w:cs="Arial"/>
          <w:sz w:val="24"/>
          <w:szCs w:val="24"/>
        </w:rPr>
        <w:t>Dr</w:t>
      </w:r>
      <w:r w:rsidR="62CD149F" w:rsidRPr="3B50F58B">
        <w:rPr>
          <w:rFonts w:ascii="Arial" w:eastAsia="Arial" w:hAnsi="Arial" w:cs="Arial"/>
          <w:b/>
          <w:bCs/>
          <w:sz w:val="24"/>
          <w:szCs w:val="24"/>
        </w:rPr>
        <w:t xml:space="preserve"> </w:t>
      </w:r>
      <w:r w:rsidRPr="3B50F58B">
        <w:rPr>
          <w:rFonts w:ascii="Arial" w:eastAsia="Arial" w:hAnsi="Arial" w:cs="Arial"/>
          <w:sz w:val="24"/>
          <w:szCs w:val="24"/>
        </w:rPr>
        <w:t>Tania Cork</w:t>
      </w:r>
      <w:r w:rsidR="00980675" w:rsidRPr="3B50F58B">
        <w:rPr>
          <w:rFonts w:ascii="Arial" w:eastAsia="Arial" w:hAnsi="Arial" w:cs="Arial"/>
          <w:sz w:val="24"/>
          <w:szCs w:val="24"/>
        </w:rPr>
        <w:t xml:space="preserve"> (TC)</w:t>
      </w:r>
    </w:p>
    <w:p w14:paraId="764C7CE2" w14:textId="1DA21D30" w:rsidR="3B50F58B" w:rsidRDefault="3B50F58B" w:rsidP="3B50F58B">
      <w:pPr>
        <w:tabs>
          <w:tab w:val="left" w:pos="9026"/>
        </w:tabs>
        <w:spacing w:after="0" w:line="240" w:lineRule="auto"/>
        <w:rPr>
          <w:rFonts w:ascii="Arial" w:eastAsia="Arial" w:hAnsi="Arial" w:cs="Arial"/>
          <w:sz w:val="24"/>
          <w:szCs w:val="24"/>
        </w:rPr>
      </w:pPr>
    </w:p>
    <w:p w14:paraId="2A8C34DA" w14:textId="725DD704" w:rsidR="6FE30248" w:rsidRDefault="6FE30248" w:rsidP="13E5B2F4">
      <w:pPr>
        <w:spacing w:after="200" w:line="276" w:lineRule="auto"/>
        <w:rPr>
          <w:rFonts w:eastAsiaTheme="minorEastAsia"/>
          <w:color w:val="000000" w:themeColor="text1"/>
          <w:sz w:val="24"/>
          <w:szCs w:val="24"/>
        </w:rPr>
      </w:pPr>
      <w:r w:rsidRPr="13E5B2F4">
        <w:rPr>
          <w:rFonts w:ascii="Arial" w:eastAsia="Arial" w:hAnsi="Arial" w:cs="Arial"/>
          <w:b/>
          <w:bCs/>
          <w:sz w:val="24"/>
          <w:szCs w:val="24"/>
        </w:rPr>
        <w:t xml:space="preserve">In </w:t>
      </w:r>
      <w:r w:rsidR="6FFABEC4" w:rsidRPr="13E5B2F4">
        <w:rPr>
          <w:rFonts w:ascii="Arial" w:eastAsia="Arial" w:hAnsi="Arial" w:cs="Arial"/>
          <w:b/>
          <w:bCs/>
          <w:sz w:val="24"/>
          <w:szCs w:val="24"/>
        </w:rPr>
        <w:t>attendance;</w:t>
      </w:r>
      <w:r w:rsidRPr="13E5B2F4">
        <w:rPr>
          <w:rFonts w:ascii="Arial" w:eastAsia="Arial" w:hAnsi="Arial" w:cs="Arial"/>
          <w:sz w:val="24"/>
          <w:szCs w:val="24"/>
        </w:rPr>
        <w:t xml:space="preserve"> </w:t>
      </w:r>
      <w:r w:rsidR="2A995985" w:rsidRPr="13E5B2F4">
        <w:rPr>
          <w:rFonts w:eastAsiaTheme="minorEastAsia"/>
          <w:sz w:val="24"/>
          <w:szCs w:val="24"/>
        </w:rPr>
        <w:t xml:space="preserve">Mr </w:t>
      </w:r>
      <w:r w:rsidRPr="13E5B2F4">
        <w:rPr>
          <w:rFonts w:eastAsiaTheme="minorEastAsia"/>
          <w:sz w:val="24"/>
          <w:szCs w:val="24"/>
        </w:rPr>
        <w:t>Simon Hay</w:t>
      </w:r>
      <w:r w:rsidR="241EC17B" w:rsidRPr="13E5B2F4">
        <w:rPr>
          <w:rFonts w:eastAsiaTheme="minorEastAsia"/>
          <w:sz w:val="24"/>
          <w:szCs w:val="24"/>
        </w:rPr>
        <w:t xml:space="preserve"> (part) </w:t>
      </w:r>
      <w:r w:rsidR="4D183A70" w:rsidRPr="13E5B2F4">
        <w:rPr>
          <w:rFonts w:eastAsiaTheme="minorEastAsia"/>
          <w:sz w:val="24"/>
          <w:szCs w:val="24"/>
        </w:rPr>
        <w:t xml:space="preserve">James Wood </w:t>
      </w:r>
      <w:r w:rsidR="241EC17B" w:rsidRPr="13E5B2F4">
        <w:rPr>
          <w:rFonts w:eastAsiaTheme="minorEastAsia"/>
          <w:sz w:val="24"/>
          <w:szCs w:val="24"/>
        </w:rPr>
        <w:t xml:space="preserve">(part) </w:t>
      </w:r>
    </w:p>
    <w:p w14:paraId="5B4D872C" w14:textId="60026D60" w:rsidR="00994324" w:rsidRPr="005E353A" w:rsidRDefault="00994324" w:rsidP="7C52CF02">
      <w:pPr>
        <w:tabs>
          <w:tab w:val="left" w:pos="9026"/>
        </w:tabs>
        <w:spacing w:after="0" w:line="240" w:lineRule="auto"/>
        <w:rPr>
          <w:rFonts w:ascii="Arial" w:eastAsia="Arial" w:hAnsi="Arial" w:cs="Arial"/>
          <w:sz w:val="24"/>
          <w:szCs w:val="24"/>
        </w:rPr>
      </w:pPr>
    </w:p>
    <w:p w14:paraId="48478AC3" w14:textId="77777777" w:rsidR="00994324" w:rsidRPr="005E353A"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b/>
          <w:bCs/>
          <w:sz w:val="24"/>
          <w:szCs w:val="24"/>
        </w:rPr>
      </w:pPr>
      <w:r w:rsidRPr="7C52CF02">
        <w:rPr>
          <w:rFonts w:ascii="Arial" w:eastAsia="Arial" w:hAnsi="Arial" w:cs="Arial"/>
          <w:b/>
          <w:bCs/>
          <w:sz w:val="24"/>
          <w:szCs w:val="24"/>
        </w:rPr>
        <w:t>Standing Items</w:t>
      </w:r>
    </w:p>
    <w:p w14:paraId="7BA32444" w14:textId="77777777" w:rsidR="00994324" w:rsidRPr="005E353A" w:rsidRDefault="00994324"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b/>
          <w:bCs/>
          <w:sz w:val="24"/>
          <w:szCs w:val="24"/>
        </w:rPr>
      </w:pPr>
    </w:p>
    <w:p w14:paraId="15872DE2" w14:textId="415C4C4A" w:rsidR="00162996" w:rsidRPr="005E353A" w:rsidRDefault="006F6D18"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5332C1AC">
        <w:rPr>
          <w:rFonts w:ascii="Arial" w:eastAsia="Arial" w:hAnsi="Arial" w:cs="Arial"/>
          <w:i/>
          <w:iCs/>
          <w:sz w:val="24"/>
          <w:szCs w:val="24"/>
        </w:rPr>
        <w:t>0</w:t>
      </w:r>
      <w:r w:rsidR="18F818F1" w:rsidRPr="5332C1AC">
        <w:rPr>
          <w:rFonts w:ascii="Arial" w:eastAsia="Arial" w:hAnsi="Arial" w:cs="Arial"/>
          <w:i/>
          <w:iCs/>
          <w:sz w:val="24"/>
          <w:szCs w:val="24"/>
        </w:rPr>
        <w:t>3</w:t>
      </w:r>
      <w:r w:rsidR="67814F44" w:rsidRPr="5332C1AC">
        <w:rPr>
          <w:rFonts w:ascii="Arial" w:eastAsia="Arial" w:hAnsi="Arial" w:cs="Arial"/>
          <w:i/>
          <w:iCs/>
          <w:sz w:val="24"/>
          <w:szCs w:val="24"/>
        </w:rPr>
        <w:t>21</w:t>
      </w:r>
      <w:r w:rsidR="7C52CF02" w:rsidRPr="5332C1AC">
        <w:rPr>
          <w:rFonts w:ascii="Arial" w:eastAsia="Arial" w:hAnsi="Arial" w:cs="Arial"/>
          <w:i/>
          <w:iCs/>
          <w:sz w:val="24"/>
          <w:szCs w:val="24"/>
        </w:rPr>
        <w:t>-1</w:t>
      </w:r>
      <w:r w:rsidR="7C52CF02" w:rsidRPr="5332C1AC">
        <w:rPr>
          <w:rFonts w:ascii="Arial" w:eastAsia="Arial" w:hAnsi="Arial" w:cs="Arial"/>
          <w:b/>
          <w:bCs/>
          <w:sz w:val="24"/>
          <w:szCs w:val="24"/>
        </w:rPr>
        <w:t xml:space="preserve"> Chair: </w:t>
      </w:r>
      <w:r w:rsidR="7C52CF02" w:rsidRPr="5332C1AC">
        <w:rPr>
          <w:rFonts w:ascii="Arial" w:eastAsia="Arial" w:hAnsi="Arial" w:cs="Arial"/>
          <w:sz w:val="24"/>
          <w:szCs w:val="24"/>
        </w:rPr>
        <w:t>NA welcomed all members to the meeting</w:t>
      </w:r>
      <w:r w:rsidR="006B36E7" w:rsidRPr="5332C1AC">
        <w:rPr>
          <w:rFonts w:ascii="Arial" w:eastAsia="Arial" w:hAnsi="Arial" w:cs="Arial"/>
          <w:sz w:val="24"/>
          <w:szCs w:val="24"/>
        </w:rPr>
        <w:t xml:space="preserve"> and explained the rules for having the meeting via live webinar</w:t>
      </w:r>
      <w:r w:rsidR="7C52CF02" w:rsidRPr="5332C1AC">
        <w:rPr>
          <w:rFonts w:ascii="Arial" w:eastAsia="Arial" w:hAnsi="Arial" w:cs="Arial"/>
          <w:sz w:val="24"/>
          <w:szCs w:val="24"/>
        </w:rPr>
        <w:t xml:space="preserve"> </w:t>
      </w:r>
    </w:p>
    <w:p w14:paraId="1DE70FF2" w14:textId="7096926F" w:rsidR="001848BF" w:rsidRPr="005E353A" w:rsidRDefault="00B81531" w:rsidP="5332C1AC">
      <w:pPr>
        <w:spacing w:after="0" w:line="240" w:lineRule="auto"/>
        <w:rPr>
          <w:rFonts w:ascii="Arial" w:eastAsia="Arial" w:hAnsi="Arial" w:cs="Arial"/>
          <w:sz w:val="24"/>
          <w:szCs w:val="24"/>
          <w:highlight w:val="yellow"/>
        </w:rPr>
      </w:pPr>
      <w:r w:rsidRPr="5332C1AC">
        <w:rPr>
          <w:rFonts w:ascii="Arial" w:eastAsia="Arial" w:hAnsi="Arial" w:cs="Arial"/>
          <w:i/>
          <w:iCs/>
          <w:sz w:val="24"/>
          <w:szCs w:val="24"/>
        </w:rPr>
        <w:t>0</w:t>
      </w:r>
      <w:r w:rsidR="4A0D277F" w:rsidRPr="5332C1AC">
        <w:rPr>
          <w:rFonts w:ascii="Arial" w:eastAsia="Arial" w:hAnsi="Arial" w:cs="Arial"/>
          <w:i/>
          <w:iCs/>
          <w:sz w:val="24"/>
          <w:szCs w:val="24"/>
        </w:rPr>
        <w:t>3</w:t>
      </w:r>
      <w:r w:rsidR="3736F25F" w:rsidRPr="5332C1AC">
        <w:rPr>
          <w:rFonts w:ascii="Arial" w:eastAsia="Arial" w:hAnsi="Arial" w:cs="Arial"/>
          <w:i/>
          <w:iCs/>
          <w:sz w:val="24"/>
          <w:szCs w:val="24"/>
        </w:rPr>
        <w:t>21</w:t>
      </w:r>
      <w:r w:rsidR="7C52CF02" w:rsidRPr="5332C1AC">
        <w:rPr>
          <w:rFonts w:ascii="Arial" w:eastAsia="Arial" w:hAnsi="Arial" w:cs="Arial"/>
          <w:i/>
          <w:iCs/>
          <w:sz w:val="24"/>
          <w:szCs w:val="24"/>
        </w:rPr>
        <w:t>-2</w:t>
      </w:r>
      <w:r w:rsidR="7C52CF02" w:rsidRPr="5332C1AC">
        <w:rPr>
          <w:rFonts w:ascii="Arial" w:eastAsia="Arial" w:hAnsi="Arial" w:cs="Arial"/>
          <w:sz w:val="24"/>
          <w:szCs w:val="24"/>
        </w:rPr>
        <w:t xml:space="preserve"> </w:t>
      </w:r>
      <w:r w:rsidR="7C52CF02" w:rsidRPr="5332C1AC">
        <w:rPr>
          <w:rFonts w:ascii="Arial" w:eastAsia="Arial" w:hAnsi="Arial" w:cs="Arial"/>
          <w:b/>
          <w:bCs/>
          <w:sz w:val="24"/>
          <w:szCs w:val="24"/>
        </w:rPr>
        <w:t>Apologies:</w:t>
      </w:r>
      <w:r w:rsidR="7C52CF02" w:rsidRPr="5332C1AC">
        <w:rPr>
          <w:rFonts w:ascii="Arial" w:eastAsia="Arial" w:hAnsi="Arial" w:cs="Arial"/>
          <w:sz w:val="24"/>
          <w:szCs w:val="24"/>
        </w:rPr>
        <w:t xml:space="preserve"> </w:t>
      </w:r>
    </w:p>
    <w:p w14:paraId="3E3895C9" w14:textId="4FB09384" w:rsidR="004C63E5" w:rsidRPr="005E353A" w:rsidRDefault="00B81531"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5332C1AC">
        <w:rPr>
          <w:rFonts w:ascii="Arial" w:eastAsia="Arial" w:hAnsi="Arial" w:cs="Arial"/>
          <w:i/>
          <w:iCs/>
          <w:sz w:val="24"/>
          <w:szCs w:val="24"/>
        </w:rPr>
        <w:t>0</w:t>
      </w:r>
      <w:r w:rsidR="6826D4A0" w:rsidRPr="5332C1AC">
        <w:rPr>
          <w:rFonts w:ascii="Arial" w:eastAsia="Arial" w:hAnsi="Arial" w:cs="Arial"/>
          <w:i/>
          <w:iCs/>
          <w:sz w:val="24"/>
          <w:szCs w:val="24"/>
        </w:rPr>
        <w:t>3</w:t>
      </w:r>
      <w:r w:rsidR="7C6A1427" w:rsidRPr="5332C1AC">
        <w:rPr>
          <w:rFonts w:ascii="Arial" w:eastAsia="Arial" w:hAnsi="Arial" w:cs="Arial"/>
          <w:i/>
          <w:iCs/>
          <w:sz w:val="24"/>
          <w:szCs w:val="24"/>
        </w:rPr>
        <w:t>21</w:t>
      </w:r>
      <w:r w:rsidR="7C52CF02" w:rsidRPr="5332C1AC">
        <w:rPr>
          <w:rFonts w:ascii="Arial" w:eastAsia="Arial" w:hAnsi="Arial" w:cs="Arial"/>
          <w:i/>
          <w:iCs/>
          <w:sz w:val="24"/>
          <w:szCs w:val="24"/>
        </w:rPr>
        <w:t xml:space="preserve">-3- </w:t>
      </w:r>
      <w:r w:rsidR="7C52CF02" w:rsidRPr="5332C1AC">
        <w:rPr>
          <w:rFonts w:ascii="Arial" w:eastAsia="Arial" w:hAnsi="Arial" w:cs="Arial"/>
          <w:b/>
          <w:bCs/>
          <w:sz w:val="24"/>
          <w:szCs w:val="24"/>
        </w:rPr>
        <w:t xml:space="preserve">Governance/Declarations of Conflicts of Interest (DOI): </w:t>
      </w:r>
      <w:r w:rsidR="00B05615" w:rsidRPr="5332C1AC">
        <w:rPr>
          <w:rFonts w:ascii="Arial" w:eastAsia="Arial" w:hAnsi="Arial" w:cs="Arial"/>
          <w:sz w:val="24"/>
          <w:szCs w:val="24"/>
        </w:rPr>
        <w:t>verbal confirmation taken of DoI</w:t>
      </w:r>
    </w:p>
    <w:p w14:paraId="1BD719C9" w14:textId="56C4CAC1" w:rsidR="006041E0" w:rsidRPr="005E353A" w:rsidRDefault="00B81531"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5332C1AC">
        <w:rPr>
          <w:rFonts w:ascii="Arial" w:eastAsia="Arial" w:hAnsi="Arial" w:cs="Arial"/>
          <w:i/>
          <w:iCs/>
          <w:sz w:val="24"/>
          <w:szCs w:val="24"/>
        </w:rPr>
        <w:t>0</w:t>
      </w:r>
      <w:r w:rsidR="6A9BB8E0" w:rsidRPr="5332C1AC">
        <w:rPr>
          <w:rFonts w:ascii="Arial" w:eastAsia="Arial" w:hAnsi="Arial" w:cs="Arial"/>
          <w:i/>
          <w:iCs/>
          <w:sz w:val="24"/>
          <w:szCs w:val="24"/>
        </w:rPr>
        <w:t>3</w:t>
      </w:r>
      <w:r w:rsidR="1F809BF3" w:rsidRPr="5332C1AC">
        <w:rPr>
          <w:rFonts w:ascii="Arial" w:eastAsia="Arial" w:hAnsi="Arial" w:cs="Arial"/>
          <w:i/>
          <w:iCs/>
          <w:sz w:val="24"/>
          <w:szCs w:val="24"/>
        </w:rPr>
        <w:t>21</w:t>
      </w:r>
      <w:r w:rsidR="7C52CF02" w:rsidRPr="5332C1AC">
        <w:rPr>
          <w:rFonts w:ascii="Arial" w:eastAsia="Arial" w:hAnsi="Arial" w:cs="Arial"/>
          <w:i/>
          <w:iCs/>
          <w:sz w:val="24"/>
          <w:szCs w:val="24"/>
        </w:rPr>
        <w:t xml:space="preserve">-4- </w:t>
      </w:r>
      <w:r w:rsidR="7C52CF02" w:rsidRPr="5332C1AC">
        <w:rPr>
          <w:rFonts w:ascii="Arial" w:eastAsia="Arial" w:hAnsi="Arial" w:cs="Arial"/>
          <w:b/>
          <w:bCs/>
          <w:sz w:val="24"/>
          <w:szCs w:val="24"/>
        </w:rPr>
        <w:t>Power to act:</w:t>
      </w:r>
      <w:r w:rsidR="7C52CF02" w:rsidRPr="5332C1AC">
        <w:rPr>
          <w:rFonts w:ascii="Arial" w:eastAsia="Arial" w:hAnsi="Arial" w:cs="Arial"/>
          <w:sz w:val="24"/>
          <w:szCs w:val="24"/>
        </w:rPr>
        <w:t xml:space="preserve"> </w:t>
      </w:r>
      <w:r w:rsidR="00B05615" w:rsidRPr="5332C1AC">
        <w:rPr>
          <w:rFonts w:ascii="Arial" w:eastAsia="Arial" w:hAnsi="Arial" w:cs="Arial"/>
          <w:sz w:val="24"/>
          <w:szCs w:val="24"/>
        </w:rPr>
        <w:t>these will be discussed during the meeting</w:t>
      </w:r>
    </w:p>
    <w:p w14:paraId="2604FEBA" w14:textId="57973B3E" w:rsidR="006041E0" w:rsidRPr="005E353A" w:rsidRDefault="00B81531" w:rsidP="7C52CF02">
      <w:pPr>
        <w:tabs>
          <w:tab w:val="left" w:pos="709"/>
        </w:tabs>
        <w:spacing w:after="0" w:line="240" w:lineRule="auto"/>
        <w:jc w:val="both"/>
        <w:rPr>
          <w:rFonts w:ascii="Arial" w:eastAsia="Arial" w:hAnsi="Arial" w:cs="Arial"/>
          <w:sz w:val="24"/>
          <w:szCs w:val="24"/>
        </w:rPr>
      </w:pPr>
      <w:r w:rsidRPr="5332C1AC">
        <w:rPr>
          <w:rFonts w:ascii="Arial" w:eastAsia="Arial" w:hAnsi="Arial" w:cs="Arial"/>
          <w:i/>
          <w:iCs/>
          <w:sz w:val="24"/>
          <w:szCs w:val="24"/>
        </w:rPr>
        <w:t>0</w:t>
      </w:r>
      <w:r w:rsidR="161A811C" w:rsidRPr="5332C1AC">
        <w:rPr>
          <w:rFonts w:ascii="Arial" w:eastAsia="Arial" w:hAnsi="Arial" w:cs="Arial"/>
          <w:i/>
          <w:iCs/>
          <w:sz w:val="24"/>
          <w:szCs w:val="24"/>
        </w:rPr>
        <w:t>3</w:t>
      </w:r>
      <w:r w:rsidR="41FC1C99" w:rsidRPr="5332C1AC">
        <w:rPr>
          <w:rFonts w:ascii="Arial" w:eastAsia="Arial" w:hAnsi="Arial" w:cs="Arial"/>
          <w:i/>
          <w:iCs/>
          <w:sz w:val="24"/>
          <w:szCs w:val="24"/>
        </w:rPr>
        <w:t>21</w:t>
      </w:r>
      <w:r w:rsidR="7C52CF02" w:rsidRPr="5332C1AC">
        <w:rPr>
          <w:rFonts w:ascii="Arial" w:eastAsia="Arial" w:hAnsi="Arial" w:cs="Arial"/>
          <w:i/>
          <w:iCs/>
          <w:sz w:val="24"/>
          <w:szCs w:val="24"/>
        </w:rPr>
        <w:t xml:space="preserve">-5- </w:t>
      </w:r>
      <w:r w:rsidR="7C52CF02" w:rsidRPr="5332C1AC">
        <w:rPr>
          <w:rFonts w:ascii="Arial" w:eastAsia="Arial" w:hAnsi="Arial" w:cs="Arial"/>
          <w:b/>
          <w:bCs/>
          <w:sz w:val="24"/>
          <w:szCs w:val="24"/>
        </w:rPr>
        <w:t>Minutes from previous meeting</w:t>
      </w:r>
      <w:r w:rsidR="7C52CF02" w:rsidRPr="5332C1AC">
        <w:rPr>
          <w:rFonts w:ascii="Arial" w:eastAsia="Arial" w:hAnsi="Arial" w:cs="Arial"/>
          <w:sz w:val="24"/>
          <w:szCs w:val="24"/>
        </w:rPr>
        <w:t xml:space="preserve">: </w:t>
      </w:r>
      <w:r w:rsidR="00D93085" w:rsidRPr="5332C1AC">
        <w:rPr>
          <w:rFonts w:ascii="Arial" w:eastAsia="Arial" w:hAnsi="Arial" w:cs="Arial"/>
          <w:sz w:val="24"/>
          <w:szCs w:val="24"/>
        </w:rPr>
        <w:t>all agreed and</w:t>
      </w:r>
      <w:r w:rsidR="00D93085" w:rsidRPr="5332C1AC">
        <w:rPr>
          <w:rFonts w:ascii="Arial" w:eastAsia="Arial" w:hAnsi="Arial" w:cs="Arial"/>
          <w:b/>
          <w:bCs/>
          <w:sz w:val="24"/>
          <w:szCs w:val="24"/>
        </w:rPr>
        <w:t xml:space="preserve"> </w:t>
      </w:r>
      <w:r w:rsidR="00600F66" w:rsidRPr="5332C1AC">
        <w:rPr>
          <w:rFonts w:ascii="Arial" w:eastAsia="Arial" w:hAnsi="Arial" w:cs="Arial"/>
          <w:sz w:val="24"/>
          <w:szCs w:val="24"/>
        </w:rPr>
        <w:t xml:space="preserve">will get </w:t>
      </w:r>
      <w:r w:rsidR="00D93085" w:rsidRPr="5332C1AC">
        <w:rPr>
          <w:rFonts w:ascii="Arial" w:eastAsia="Arial" w:hAnsi="Arial" w:cs="Arial"/>
          <w:sz w:val="24"/>
          <w:szCs w:val="24"/>
        </w:rPr>
        <w:t>w</w:t>
      </w:r>
      <w:r w:rsidR="00D31C68" w:rsidRPr="5332C1AC">
        <w:rPr>
          <w:rFonts w:ascii="Arial" w:eastAsia="Arial" w:hAnsi="Arial" w:cs="Arial"/>
          <w:sz w:val="24"/>
          <w:szCs w:val="24"/>
        </w:rPr>
        <w:t>et signature once we all meet physically again</w:t>
      </w:r>
    </w:p>
    <w:p w14:paraId="4AE98174" w14:textId="3515F6D1" w:rsidR="00B81531" w:rsidRDefault="00B81531" w:rsidP="39C34221">
      <w:pPr>
        <w:spacing w:after="0" w:line="240" w:lineRule="auto"/>
        <w:jc w:val="both"/>
        <w:rPr>
          <w:rFonts w:ascii="Arial" w:eastAsia="Arial" w:hAnsi="Arial" w:cs="Arial"/>
          <w:sz w:val="24"/>
          <w:szCs w:val="24"/>
        </w:rPr>
      </w:pPr>
      <w:r w:rsidRPr="5332C1AC">
        <w:rPr>
          <w:rFonts w:ascii="Arial" w:eastAsia="Arial" w:hAnsi="Arial" w:cs="Arial"/>
          <w:i/>
          <w:iCs/>
          <w:sz w:val="24"/>
          <w:szCs w:val="24"/>
        </w:rPr>
        <w:t>0</w:t>
      </w:r>
      <w:r w:rsidR="06422702" w:rsidRPr="5332C1AC">
        <w:rPr>
          <w:rFonts w:ascii="Arial" w:eastAsia="Arial" w:hAnsi="Arial" w:cs="Arial"/>
          <w:i/>
          <w:iCs/>
          <w:sz w:val="24"/>
          <w:szCs w:val="24"/>
        </w:rPr>
        <w:t>3</w:t>
      </w:r>
      <w:r w:rsidR="258C1F04" w:rsidRPr="5332C1AC">
        <w:rPr>
          <w:rFonts w:ascii="Arial" w:eastAsia="Arial" w:hAnsi="Arial" w:cs="Arial"/>
          <w:i/>
          <w:iCs/>
          <w:sz w:val="24"/>
          <w:szCs w:val="24"/>
        </w:rPr>
        <w:t>21</w:t>
      </w:r>
      <w:r w:rsidR="7C52CF02" w:rsidRPr="5332C1AC">
        <w:rPr>
          <w:rFonts w:ascii="Arial" w:eastAsia="Arial" w:hAnsi="Arial" w:cs="Arial"/>
          <w:i/>
          <w:iCs/>
          <w:sz w:val="24"/>
          <w:szCs w:val="24"/>
        </w:rPr>
        <w:t xml:space="preserve">-6- </w:t>
      </w:r>
      <w:r w:rsidR="7C52CF02" w:rsidRPr="5332C1AC">
        <w:rPr>
          <w:rFonts w:ascii="Arial" w:eastAsia="Arial" w:hAnsi="Arial" w:cs="Arial"/>
          <w:b/>
          <w:bCs/>
          <w:sz w:val="24"/>
          <w:szCs w:val="24"/>
        </w:rPr>
        <w:t xml:space="preserve">Matters Arising: </w:t>
      </w:r>
      <w:r w:rsidR="598B90ED" w:rsidRPr="5332C1AC">
        <w:rPr>
          <w:rFonts w:ascii="Arial" w:eastAsia="Arial" w:hAnsi="Arial" w:cs="Arial"/>
          <w:b/>
          <w:bCs/>
          <w:sz w:val="24"/>
          <w:szCs w:val="24"/>
        </w:rPr>
        <w:t>None</w:t>
      </w:r>
    </w:p>
    <w:p w14:paraId="74FCF035" w14:textId="6B294E07" w:rsidR="39C34221" w:rsidRDefault="00B81531" w:rsidP="5332C1AC">
      <w:pPr>
        <w:spacing w:after="0" w:line="257" w:lineRule="auto"/>
        <w:rPr>
          <w:rFonts w:ascii="Arial" w:eastAsia="Arial" w:hAnsi="Arial" w:cs="Arial"/>
          <w:sz w:val="24"/>
          <w:szCs w:val="24"/>
        </w:rPr>
      </w:pPr>
      <w:r w:rsidRPr="13E5B2F4">
        <w:rPr>
          <w:rFonts w:ascii="Arial" w:eastAsia="Arial" w:hAnsi="Arial" w:cs="Arial"/>
          <w:i/>
          <w:iCs/>
          <w:sz w:val="24"/>
          <w:szCs w:val="24"/>
        </w:rPr>
        <w:t>0</w:t>
      </w:r>
      <w:r w:rsidR="38A47272" w:rsidRPr="13E5B2F4">
        <w:rPr>
          <w:rFonts w:ascii="Arial" w:eastAsia="Arial" w:hAnsi="Arial" w:cs="Arial"/>
          <w:i/>
          <w:iCs/>
          <w:sz w:val="24"/>
          <w:szCs w:val="24"/>
        </w:rPr>
        <w:t>3</w:t>
      </w:r>
      <w:r w:rsidR="470AD55B" w:rsidRPr="13E5B2F4">
        <w:rPr>
          <w:rFonts w:ascii="Arial" w:eastAsia="Arial" w:hAnsi="Arial" w:cs="Arial"/>
          <w:i/>
          <w:iCs/>
          <w:sz w:val="24"/>
          <w:szCs w:val="24"/>
        </w:rPr>
        <w:t>21</w:t>
      </w:r>
      <w:r w:rsidR="7C52CF02" w:rsidRPr="13E5B2F4">
        <w:rPr>
          <w:rFonts w:ascii="Arial" w:eastAsia="Arial" w:hAnsi="Arial" w:cs="Arial"/>
          <w:i/>
          <w:iCs/>
          <w:sz w:val="24"/>
          <w:szCs w:val="24"/>
        </w:rPr>
        <w:t>-7-</w:t>
      </w:r>
      <w:r w:rsidR="7C52CF02" w:rsidRPr="13E5B2F4">
        <w:rPr>
          <w:rFonts w:ascii="Arial" w:eastAsia="Arial" w:hAnsi="Arial" w:cs="Arial"/>
          <w:b/>
          <w:bCs/>
          <w:sz w:val="24"/>
          <w:szCs w:val="24"/>
        </w:rPr>
        <w:t xml:space="preserve"> Finance: </w:t>
      </w:r>
      <w:r w:rsidR="78EBDD04" w:rsidRPr="13E5B2F4">
        <w:rPr>
          <w:rFonts w:ascii="Arial" w:eastAsia="Arial" w:hAnsi="Arial" w:cs="Arial"/>
          <w:sz w:val="24"/>
          <w:szCs w:val="24"/>
        </w:rPr>
        <w:t>Bank accounts looking healthy, all</w:t>
      </w:r>
      <w:r w:rsidR="1C244796" w:rsidRPr="13E5B2F4">
        <w:rPr>
          <w:rFonts w:ascii="Arial" w:eastAsia="Arial" w:hAnsi="Arial" w:cs="Arial"/>
          <w:sz w:val="24"/>
          <w:szCs w:val="24"/>
        </w:rPr>
        <w:t xml:space="preserve"> </w:t>
      </w:r>
      <w:r w:rsidR="78EBDD04" w:rsidRPr="13E5B2F4">
        <w:rPr>
          <w:rFonts w:ascii="Arial" w:eastAsia="Arial" w:hAnsi="Arial" w:cs="Arial"/>
          <w:sz w:val="24"/>
          <w:szCs w:val="24"/>
        </w:rPr>
        <w:t>expenses paid up to da</w:t>
      </w:r>
      <w:r w:rsidR="661F2CA1" w:rsidRPr="13E5B2F4">
        <w:rPr>
          <w:rFonts w:ascii="Arial" w:eastAsia="Arial" w:hAnsi="Arial" w:cs="Arial"/>
          <w:sz w:val="24"/>
          <w:szCs w:val="24"/>
        </w:rPr>
        <w:t xml:space="preserve">te. </w:t>
      </w:r>
      <w:r w:rsidR="7EB26617" w:rsidRPr="13E5B2F4">
        <w:rPr>
          <w:rFonts w:ascii="Arial" w:eastAsia="Arial" w:hAnsi="Arial" w:cs="Arial"/>
          <w:sz w:val="24"/>
          <w:szCs w:val="24"/>
        </w:rPr>
        <w:t>Almost</w:t>
      </w:r>
      <w:r w:rsidR="78EBDD04" w:rsidRPr="13E5B2F4">
        <w:rPr>
          <w:rFonts w:ascii="Arial" w:eastAsia="Arial" w:hAnsi="Arial" w:cs="Arial"/>
          <w:sz w:val="24"/>
          <w:szCs w:val="24"/>
        </w:rPr>
        <w:t xml:space="preserve"> ready for auditors to check</w:t>
      </w:r>
      <w:r w:rsidR="7FA35D74" w:rsidRPr="13E5B2F4">
        <w:rPr>
          <w:rFonts w:ascii="Arial" w:eastAsia="Arial" w:hAnsi="Arial" w:cs="Arial"/>
          <w:sz w:val="24"/>
          <w:szCs w:val="24"/>
        </w:rPr>
        <w:t xml:space="preserve"> at the end of financial year. More money allocated to us via LPN</w:t>
      </w:r>
      <w:r w:rsidR="78EBDD04" w:rsidRPr="13E5B2F4">
        <w:rPr>
          <w:rFonts w:ascii="Arial" w:eastAsia="Arial" w:hAnsi="Arial" w:cs="Arial"/>
          <w:sz w:val="24"/>
          <w:szCs w:val="24"/>
        </w:rPr>
        <w:t>.</w:t>
      </w:r>
      <w:r w:rsidR="0897670C" w:rsidRPr="13E5B2F4">
        <w:rPr>
          <w:rFonts w:ascii="Arial" w:eastAsia="Arial" w:hAnsi="Arial" w:cs="Arial"/>
          <w:sz w:val="24"/>
          <w:szCs w:val="24"/>
        </w:rPr>
        <w:t xml:space="preserve"> PCN </w:t>
      </w:r>
      <w:r w:rsidR="00F6157B" w:rsidRPr="13E5B2F4">
        <w:rPr>
          <w:rFonts w:ascii="Arial" w:eastAsia="Arial" w:hAnsi="Arial" w:cs="Arial"/>
          <w:sz w:val="24"/>
          <w:szCs w:val="24"/>
        </w:rPr>
        <w:t>levy</w:t>
      </w:r>
      <w:r w:rsidR="0897670C" w:rsidRPr="13E5B2F4">
        <w:rPr>
          <w:rFonts w:ascii="Arial" w:eastAsia="Arial" w:hAnsi="Arial" w:cs="Arial"/>
          <w:sz w:val="24"/>
          <w:szCs w:val="24"/>
        </w:rPr>
        <w:t xml:space="preserve"> to be paid.</w:t>
      </w:r>
    </w:p>
    <w:p w14:paraId="057C2E05" w14:textId="29A21CD1" w:rsidR="0897670C" w:rsidRDefault="0897670C" w:rsidP="13E5B2F4">
      <w:pPr>
        <w:spacing w:after="0" w:line="257" w:lineRule="auto"/>
        <w:rPr>
          <w:rFonts w:ascii="Arial" w:eastAsia="Arial" w:hAnsi="Arial" w:cs="Arial"/>
          <w:sz w:val="24"/>
          <w:szCs w:val="24"/>
        </w:rPr>
      </w:pPr>
      <w:r w:rsidRPr="13E5B2F4">
        <w:rPr>
          <w:rFonts w:ascii="Arial" w:eastAsia="Arial" w:hAnsi="Arial" w:cs="Arial"/>
          <w:sz w:val="24"/>
          <w:szCs w:val="24"/>
        </w:rPr>
        <w:t xml:space="preserve">There was a discussion around how to spend some of the allocation money to support contractors. </w:t>
      </w:r>
      <w:r w:rsidR="399BC87E" w:rsidRPr="13E5B2F4">
        <w:rPr>
          <w:rFonts w:ascii="Arial" w:eastAsia="Arial" w:hAnsi="Arial" w:cs="Arial"/>
          <w:sz w:val="24"/>
          <w:szCs w:val="24"/>
        </w:rPr>
        <w:t>Suggestions</w:t>
      </w:r>
      <w:r w:rsidRPr="13E5B2F4">
        <w:rPr>
          <w:rFonts w:ascii="Arial" w:eastAsia="Arial" w:hAnsi="Arial" w:cs="Arial"/>
          <w:sz w:val="24"/>
          <w:szCs w:val="24"/>
        </w:rPr>
        <w:t xml:space="preserve"> were;</w:t>
      </w:r>
    </w:p>
    <w:p w14:paraId="2719F362" w14:textId="38D160E7" w:rsidR="5C2602D7" w:rsidRDefault="5C2602D7" w:rsidP="13E5B2F4">
      <w:pPr>
        <w:pStyle w:val="ListParagraph"/>
        <w:numPr>
          <w:ilvl w:val="0"/>
          <w:numId w:val="3"/>
        </w:numPr>
        <w:spacing w:after="0" w:line="257" w:lineRule="auto"/>
        <w:rPr>
          <w:rFonts w:asciiTheme="minorHAnsi" w:eastAsiaTheme="minorEastAsia" w:hAnsiTheme="minorHAnsi" w:cstheme="minorBidi"/>
          <w:sz w:val="24"/>
          <w:szCs w:val="24"/>
        </w:rPr>
      </w:pPr>
      <w:r w:rsidRPr="13E5B2F4">
        <w:rPr>
          <w:rFonts w:ascii="Arial" w:eastAsia="Arial" w:hAnsi="Arial" w:cs="Arial"/>
          <w:sz w:val="24"/>
          <w:szCs w:val="24"/>
        </w:rPr>
        <w:t>Flu training</w:t>
      </w:r>
    </w:p>
    <w:p w14:paraId="25EE31A7" w14:textId="6F999F9F" w:rsidR="5C2602D7" w:rsidRDefault="5C2602D7" w:rsidP="13E5B2F4">
      <w:pPr>
        <w:pStyle w:val="ListParagraph"/>
        <w:numPr>
          <w:ilvl w:val="0"/>
          <w:numId w:val="3"/>
        </w:numPr>
        <w:spacing w:after="0" w:line="257" w:lineRule="auto"/>
        <w:rPr>
          <w:rFonts w:asciiTheme="minorHAnsi" w:eastAsiaTheme="minorEastAsia" w:hAnsiTheme="minorHAnsi" w:cstheme="minorBidi"/>
          <w:sz w:val="24"/>
          <w:szCs w:val="24"/>
        </w:rPr>
      </w:pPr>
      <w:r w:rsidRPr="13E5B2F4">
        <w:rPr>
          <w:rFonts w:ascii="Arial" w:eastAsia="Arial" w:hAnsi="Arial" w:cs="Arial"/>
          <w:sz w:val="24"/>
          <w:szCs w:val="24"/>
        </w:rPr>
        <w:t>Mental health first aid – on agenda later with money coming from LPN</w:t>
      </w:r>
    </w:p>
    <w:p w14:paraId="5C896F3E" w14:textId="416A097B" w:rsidR="5C2602D7" w:rsidRDefault="5C2602D7" w:rsidP="13E5B2F4">
      <w:pPr>
        <w:pStyle w:val="ListParagraph"/>
        <w:numPr>
          <w:ilvl w:val="0"/>
          <w:numId w:val="3"/>
        </w:numPr>
        <w:spacing w:after="0" w:line="257" w:lineRule="auto"/>
        <w:rPr>
          <w:rFonts w:asciiTheme="minorHAnsi" w:eastAsiaTheme="minorEastAsia" w:hAnsiTheme="minorHAnsi" w:cstheme="minorBidi"/>
          <w:sz w:val="24"/>
          <w:szCs w:val="24"/>
        </w:rPr>
      </w:pPr>
      <w:r w:rsidRPr="13E5B2F4">
        <w:rPr>
          <w:rFonts w:ascii="Arial" w:eastAsia="Arial" w:hAnsi="Arial" w:cs="Arial"/>
          <w:sz w:val="24"/>
          <w:szCs w:val="24"/>
        </w:rPr>
        <w:lastRenderedPageBreak/>
        <w:t>Otoscope purchases for all pharmacies – could help to drive up CPCS for ear conditions</w:t>
      </w:r>
    </w:p>
    <w:p w14:paraId="01964BE8" w14:textId="3B4CCC84" w:rsidR="5C2602D7" w:rsidRDefault="5C2602D7" w:rsidP="13E5B2F4">
      <w:pPr>
        <w:pStyle w:val="ListParagraph"/>
        <w:numPr>
          <w:ilvl w:val="0"/>
          <w:numId w:val="3"/>
        </w:numPr>
        <w:spacing w:after="0" w:line="257" w:lineRule="auto"/>
        <w:rPr>
          <w:rFonts w:asciiTheme="minorHAnsi" w:eastAsiaTheme="minorEastAsia" w:hAnsiTheme="minorHAnsi" w:cstheme="minorBidi"/>
          <w:sz w:val="24"/>
          <w:szCs w:val="24"/>
        </w:rPr>
      </w:pPr>
      <w:r w:rsidRPr="13E5B2F4">
        <w:rPr>
          <w:rFonts w:ascii="Arial" w:eastAsia="Arial" w:hAnsi="Arial" w:cs="Arial"/>
          <w:sz w:val="24"/>
          <w:szCs w:val="24"/>
        </w:rPr>
        <w:t>Schedulist</w:t>
      </w:r>
      <w:r w:rsidR="3BB18E8F" w:rsidRPr="13E5B2F4">
        <w:rPr>
          <w:rFonts w:ascii="Arial" w:eastAsia="Arial" w:hAnsi="Arial" w:cs="Arial"/>
          <w:sz w:val="24"/>
          <w:szCs w:val="24"/>
        </w:rPr>
        <w:t>a</w:t>
      </w:r>
      <w:r w:rsidRPr="13E5B2F4">
        <w:rPr>
          <w:rFonts w:ascii="Arial" w:eastAsia="Arial" w:hAnsi="Arial" w:cs="Arial"/>
          <w:sz w:val="24"/>
          <w:szCs w:val="24"/>
        </w:rPr>
        <w:t xml:space="preserve"> for patients to make appointments to see pharmacist</w:t>
      </w:r>
    </w:p>
    <w:p w14:paraId="57CB9674" w14:textId="0C4EA5D2" w:rsidR="5C2602D7" w:rsidRPr="00A976B0" w:rsidRDefault="5C2602D7" w:rsidP="13E5B2F4">
      <w:pPr>
        <w:pStyle w:val="ListParagraph"/>
        <w:numPr>
          <w:ilvl w:val="0"/>
          <w:numId w:val="3"/>
        </w:numPr>
        <w:spacing w:after="0" w:line="257" w:lineRule="auto"/>
        <w:rPr>
          <w:sz w:val="24"/>
          <w:szCs w:val="24"/>
        </w:rPr>
      </w:pPr>
      <w:r w:rsidRPr="13E5B2F4">
        <w:rPr>
          <w:rFonts w:ascii="Arial" w:eastAsia="Arial" w:hAnsi="Arial" w:cs="Arial"/>
          <w:sz w:val="24"/>
          <w:szCs w:val="24"/>
        </w:rPr>
        <w:t>DMS data collection tool via PharmOutcomes</w:t>
      </w:r>
    </w:p>
    <w:p w14:paraId="403C0FCD" w14:textId="587ECE16" w:rsidR="00A976B0" w:rsidRPr="00F510EC" w:rsidRDefault="00A976B0" w:rsidP="00A976B0">
      <w:pPr>
        <w:spacing w:after="0" w:line="257" w:lineRule="auto"/>
        <w:rPr>
          <w:rFonts w:ascii="Arial" w:hAnsi="Arial" w:cs="Arial"/>
          <w:sz w:val="24"/>
          <w:szCs w:val="24"/>
        </w:rPr>
      </w:pPr>
      <w:r w:rsidRPr="00F510EC">
        <w:rPr>
          <w:rFonts w:ascii="Arial" w:hAnsi="Arial" w:cs="Arial"/>
          <w:sz w:val="24"/>
          <w:szCs w:val="24"/>
        </w:rPr>
        <w:t xml:space="preserve">All members to </w:t>
      </w:r>
      <w:r w:rsidR="00F510EC" w:rsidRPr="00F510EC">
        <w:rPr>
          <w:rFonts w:ascii="Arial" w:hAnsi="Arial" w:cs="Arial"/>
          <w:sz w:val="24"/>
          <w:szCs w:val="24"/>
        </w:rPr>
        <w:t>think about this and make decision ready for next meeting</w:t>
      </w:r>
    </w:p>
    <w:p w14:paraId="1DA2D051" w14:textId="752EFBA4" w:rsidR="13E5B2F4" w:rsidRDefault="13E5B2F4" w:rsidP="13E5B2F4">
      <w:pPr>
        <w:spacing w:after="0" w:line="257" w:lineRule="auto"/>
        <w:rPr>
          <w:rFonts w:ascii="Calibri" w:eastAsia="Calibri" w:hAnsi="Calibri" w:cs="Times New Roman"/>
          <w:sz w:val="24"/>
          <w:szCs w:val="24"/>
        </w:rPr>
      </w:pPr>
    </w:p>
    <w:p w14:paraId="757A851B" w14:textId="3DAA8C65" w:rsidR="7F1210AA" w:rsidRDefault="7F1210AA" w:rsidP="3B50F58B">
      <w:pPr>
        <w:spacing w:line="257" w:lineRule="auto"/>
        <w:jc w:val="both"/>
        <w:rPr>
          <w:rFonts w:ascii="Arial" w:eastAsia="Arial" w:hAnsi="Arial" w:cs="Arial"/>
          <w:b/>
          <w:bCs/>
          <w:sz w:val="24"/>
          <w:szCs w:val="24"/>
        </w:rPr>
      </w:pPr>
      <w:r w:rsidRPr="5332C1AC">
        <w:rPr>
          <w:rFonts w:ascii="Arial" w:eastAsia="Arial" w:hAnsi="Arial" w:cs="Arial"/>
          <w:i/>
          <w:iCs/>
          <w:sz w:val="24"/>
          <w:szCs w:val="24"/>
        </w:rPr>
        <w:t>0</w:t>
      </w:r>
      <w:r w:rsidR="5B344D46" w:rsidRPr="5332C1AC">
        <w:rPr>
          <w:rFonts w:ascii="Arial" w:eastAsia="Arial" w:hAnsi="Arial" w:cs="Arial"/>
          <w:i/>
          <w:iCs/>
          <w:sz w:val="24"/>
          <w:szCs w:val="24"/>
        </w:rPr>
        <w:t>3</w:t>
      </w:r>
      <w:r w:rsidRPr="5332C1AC">
        <w:rPr>
          <w:rFonts w:ascii="Arial" w:eastAsia="Arial" w:hAnsi="Arial" w:cs="Arial"/>
          <w:i/>
          <w:iCs/>
          <w:sz w:val="24"/>
          <w:szCs w:val="24"/>
        </w:rPr>
        <w:t>21-8</w:t>
      </w:r>
      <w:r w:rsidRPr="5332C1AC">
        <w:rPr>
          <w:rFonts w:ascii="Arial" w:eastAsia="Arial" w:hAnsi="Arial" w:cs="Arial"/>
          <w:b/>
          <w:bCs/>
          <w:sz w:val="24"/>
          <w:szCs w:val="24"/>
        </w:rPr>
        <w:t xml:space="preserve"> - </w:t>
      </w:r>
      <w:r w:rsidR="6E53578D" w:rsidRPr="5332C1AC">
        <w:rPr>
          <w:rFonts w:ascii="Arial" w:eastAsia="Arial" w:hAnsi="Arial" w:cs="Arial"/>
          <w:b/>
          <w:bCs/>
          <w:sz w:val="24"/>
          <w:szCs w:val="24"/>
        </w:rPr>
        <w:t xml:space="preserve">Action Tracker; </w:t>
      </w:r>
    </w:p>
    <w:tbl>
      <w:tblPr>
        <w:tblStyle w:val="TableGrid"/>
        <w:tblW w:w="0" w:type="auto"/>
        <w:tblLook w:val="04A0" w:firstRow="1" w:lastRow="0" w:firstColumn="1" w:lastColumn="0" w:noHBand="0" w:noVBand="1"/>
      </w:tblPr>
      <w:tblGrid>
        <w:gridCol w:w="4928"/>
        <w:gridCol w:w="4252"/>
      </w:tblGrid>
      <w:tr w:rsidR="003D1C75" w:rsidRPr="003D1C75" w14:paraId="643CB87C" w14:textId="72F71FC7" w:rsidTr="001024D7">
        <w:tc>
          <w:tcPr>
            <w:tcW w:w="4928" w:type="dxa"/>
          </w:tcPr>
          <w:p w14:paraId="50BC5604" w14:textId="5CF08752" w:rsidR="003D1C75" w:rsidRPr="003D1C75" w:rsidRDefault="003D1C75" w:rsidP="3B50F58B">
            <w:pPr>
              <w:spacing w:line="257" w:lineRule="auto"/>
              <w:jc w:val="both"/>
              <w:rPr>
                <w:rFonts w:ascii="Arial" w:eastAsia="Arial" w:hAnsi="Arial" w:cs="Arial"/>
                <w:sz w:val="24"/>
                <w:szCs w:val="24"/>
              </w:rPr>
            </w:pPr>
            <w:r w:rsidRPr="003D1C75">
              <w:rPr>
                <w:rFonts w:ascii="Arial" w:eastAsia="Arial" w:hAnsi="Arial" w:cs="Arial"/>
                <w:sz w:val="24"/>
                <w:szCs w:val="24"/>
              </w:rPr>
              <w:t xml:space="preserve">Constitution amendment </w:t>
            </w:r>
          </w:p>
        </w:tc>
        <w:tc>
          <w:tcPr>
            <w:tcW w:w="4252" w:type="dxa"/>
          </w:tcPr>
          <w:p w14:paraId="0D8B1D4B" w14:textId="4F60301B" w:rsidR="003D1C75" w:rsidRPr="003D1C75" w:rsidRDefault="003D1C75" w:rsidP="3B50F58B">
            <w:pPr>
              <w:spacing w:line="257" w:lineRule="auto"/>
              <w:jc w:val="both"/>
              <w:rPr>
                <w:rFonts w:ascii="Arial" w:eastAsia="Arial" w:hAnsi="Arial" w:cs="Arial"/>
                <w:sz w:val="24"/>
                <w:szCs w:val="24"/>
              </w:rPr>
            </w:pPr>
            <w:r>
              <w:rPr>
                <w:rFonts w:ascii="Arial" w:eastAsia="Arial" w:hAnsi="Arial" w:cs="Arial"/>
                <w:sz w:val="24"/>
                <w:szCs w:val="24"/>
              </w:rPr>
              <w:t>completed</w:t>
            </w:r>
          </w:p>
        </w:tc>
      </w:tr>
      <w:tr w:rsidR="003D1C75" w:rsidRPr="003D1C75" w14:paraId="70BCD543" w14:textId="33A3DE0F" w:rsidTr="001024D7">
        <w:tc>
          <w:tcPr>
            <w:tcW w:w="4928" w:type="dxa"/>
          </w:tcPr>
          <w:p w14:paraId="087E4F82" w14:textId="4FEBE857" w:rsidR="003D1C75" w:rsidRPr="003D1C75" w:rsidRDefault="001024D7" w:rsidP="3B50F58B">
            <w:pPr>
              <w:spacing w:line="257" w:lineRule="auto"/>
              <w:jc w:val="both"/>
              <w:rPr>
                <w:rFonts w:ascii="Arial" w:eastAsia="Arial" w:hAnsi="Arial" w:cs="Arial"/>
                <w:sz w:val="24"/>
                <w:szCs w:val="24"/>
              </w:rPr>
            </w:pPr>
            <w:r>
              <w:rPr>
                <w:rFonts w:ascii="Arial" w:eastAsia="Arial" w:hAnsi="Arial" w:cs="Arial"/>
                <w:sz w:val="24"/>
                <w:szCs w:val="24"/>
              </w:rPr>
              <w:t>Invite PSNC to meeting</w:t>
            </w:r>
          </w:p>
        </w:tc>
        <w:tc>
          <w:tcPr>
            <w:tcW w:w="4252" w:type="dxa"/>
          </w:tcPr>
          <w:p w14:paraId="308AC309" w14:textId="629A6784" w:rsidR="003D1C75" w:rsidRPr="003D1C75" w:rsidRDefault="001024D7" w:rsidP="3B50F58B">
            <w:pPr>
              <w:spacing w:line="257" w:lineRule="auto"/>
              <w:jc w:val="both"/>
              <w:rPr>
                <w:rFonts w:ascii="Arial" w:eastAsia="Arial" w:hAnsi="Arial" w:cs="Arial"/>
                <w:sz w:val="24"/>
                <w:szCs w:val="24"/>
              </w:rPr>
            </w:pPr>
            <w:r>
              <w:rPr>
                <w:rFonts w:ascii="Arial" w:eastAsia="Arial" w:hAnsi="Arial" w:cs="Arial"/>
                <w:sz w:val="24"/>
                <w:szCs w:val="24"/>
              </w:rPr>
              <w:t>Completed – James Wood attended</w:t>
            </w:r>
          </w:p>
        </w:tc>
      </w:tr>
      <w:tr w:rsidR="003D1C75" w:rsidRPr="003D1C75" w14:paraId="3466FD5A" w14:textId="753A722E" w:rsidTr="001024D7">
        <w:tc>
          <w:tcPr>
            <w:tcW w:w="4928" w:type="dxa"/>
          </w:tcPr>
          <w:p w14:paraId="174E5D89" w14:textId="0C48B794" w:rsidR="003D1C75" w:rsidRPr="003D1C75" w:rsidRDefault="001024D7" w:rsidP="3B50F58B">
            <w:pPr>
              <w:spacing w:line="257" w:lineRule="auto"/>
              <w:jc w:val="both"/>
              <w:rPr>
                <w:rFonts w:ascii="Arial" w:eastAsia="Arial" w:hAnsi="Arial" w:cs="Arial"/>
                <w:sz w:val="24"/>
                <w:szCs w:val="24"/>
              </w:rPr>
            </w:pPr>
            <w:r>
              <w:rPr>
                <w:rFonts w:ascii="Arial" w:eastAsia="Arial" w:hAnsi="Arial" w:cs="Arial"/>
                <w:sz w:val="24"/>
                <w:szCs w:val="24"/>
              </w:rPr>
              <w:t>IPMO</w:t>
            </w:r>
          </w:p>
        </w:tc>
        <w:tc>
          <w:tcPr>
            <w:tcW w:w="4252" w:type="dxa"/>
          </w:tcPr>
          <w:p w14:paraId="5E3B508F" w14:textId="40567394" w:rsidR="003D1C75" w:rsidRPr="003D1C75" w:rsidRDefault="001024D7" w:rsidP="3B50F58B">
            <w:pPr>
              <w:spacing w:line="257" w:lineRule="auto"/>
              <w:jc w:val="both"/>
              <w:rPr>
                <w:rFonts w:ascii="Arial" w:eastAsia="Arial" w:hAnsi="Arial" w:cs="Arial"/>
                <w:sz w:val="24"/>
                <w:szCs w:val="24"/>
              </w:rPr>
            </w:pPr>
            <w:r>
              <w:rPr>
                <w:rFonts w:ascii="Arial" w:eastAsia="Arial" w:hAnsi="Arial" w:cs="Arial"/>
                <w:sz w:val="24"/>
                <w:szCs w:val="24"/>
              </w:rPr>
              <w:t>On agenda</w:t>
            </w:r>
          </w:p>
        </w:tc>
      </w:tr>
      <w:tr w:rsidR="001024D7" w:rsidRPr="003D1C75" w14:paraId="14601332" w14:textId="77777777" w:rsidTr="001024D7">
        <w:tc>
          <w:tcPr>
            <w:tcW w:w="4928" w:type="dxa"/>
          </w:tcPr>
          <w:p w14:paraId="3B5382B3" w14:textId="7C41886C" w:rsidR="001024D7" w:rsidRDefault="00A60E34" w:rsidP="3B50F58B">
            <w:pPr>
              <w:spacing w:line="257" w:lineRule="auto"/>
              <w:jc w:val="both"/>
              <w:rPr>
                <w:rFonts w:ascii="Arial" w:eastAsia="Arial" w:hAnsi="Arial" w:cs="Arial"/>
                <w:sz w:val="24"/>
                <w:szCs w:val="24"/>
              </w:rPr>
            </w:pPr>
            <w:r>
              <w:rPr>
                <w:rFonts w:ascii="Arial" w:eastAsia="Arial" w:hAnsi="Arial" w:cs="Arial"/>
                <w:sz w:val="24"/>
                <w:szCs w:val="24"/>
              </w:rPr>
              <w:t>Libre Freestyle</w:t>
            </w:r>
          </w:p>
        </w:tc>
        <w:tc>
          <w:tcPr>
            <w:tcW w:w="4252" w:type="dxa"/>
          </w:tcPr>
          <w:p w14:paraId="0DC9DE41" w14:textId="349851D8" w:rsidR="001024D7" w:rsidRDefault="00085FE4" w:rsidP="3B50F58B">
            <w:pPr>
              <w:spacing w:line="257" w:lineRule="auto"/>
              <w:jc w:val="both"/>
              <w:rPr>
                <w:rFonts w:ascii="Arial" w:eastAsia="Arial" w:hAnsi="Arial" w:cs="Arial"/>
                <w:sz w:val="24"/>
                <w:szCs w:val="24"/>
              </w:rPr>
            </w:pPr>
            <w:r>
              <w:rPr>
                <w:rFonts w:ascii="Arial" w:eastAsia="Arial" w:hAnsi="Arial" w:cs="Arial"/>
                <w:sz w:val="24"/>
                <w:szCs w:val="24"/>
              </w:rPr>
              <w:t>Note completed</w:t>
            </w:r>
          </w:p>
        </w:tc>
      </w:tr>
      <w:tr w:rsidR="00085FE4" w:rsidRPr="003D1C75" w14:paraId="73EE6EE7" w14:textId="77777777" w:rsidTr="001024D7">
        <w:tc>
          <w:tcPr>
            <w:tcW w:w="4928" w:type="dxa"/>
          </w:tcPr>
          <w:p w14:paraId="134E85A8" w14:textId="5B1BC769" w:rsidR="00085FE4" w:rsidRDefault="00085FE4" w:rsidP="3B50F58B">
            <w:pPr>
              <w:spacing w:line="257" w:lineRule="auto"/>
              <w:jc w:val="both"/>
              <w:rPr>
                <w:rFonts w:ascii="Arial" w:eastAsia="Arial" w:hAnsi="Arial" w:cs="Arial"/>
                <w:sz w:val="24"/>
                <w:szCs w:val="24"/>
              </w:rPr>
            </w:pPr>
            <w:r>
              <w:rPr>
                <w:rFonts w:ascii="Arial" w:eastAsia="Arial" w:hAnsi="Arial" w:cs="Arial"/>
                <w:sz w:val="24"/>
                <w:szCs w:val="24"/>
              </w:rPr>
              <w:t>Sexual Health event</w:t>
            </w:r>
          </w:p>
        </w:tc>
        <w:tc>
          <w:tcPr>
            <w:tcW w:w="4252" w:type="dxa"/>
          </w:tcPr>
          <w:p w14:paraId="466A37E0" w14:textId="68C65EFE" w:rsidR="00085FE4" w:rsidRDefault="00085FE4" w:rsidP="3B50F58B">
            <w:pPr>
              <w:spacing w:line="257" w:lineRule="auto"/>
              <w:jc w:val="both"/>
              <w:rPr>
                <w:rFonts w:ascii="Arial" w:eastAsia="Arial" w:hAnsi="Arial" w:cs="Arial"/>
                <w:sz w:val="24"/>
                <w:szCs w:val="24"/>
              </w:rPr>
            </w:pPr>
            <w:r>
              <w:rPr>
                <w:rFonts w:ascii="Arial" w:eastAsia="Arial" w:hAnsi="Arial" w:cs="Arial"/>
                <w:sz w:val="24"/>
                <w:szCs w:val="24"/>
              </w:rPr>
              <w:t>Completed. 48 attended</w:t>
            </w:r>
          </w:p>
        </w:tc>
      </w:tr>
    </w:tbl>
    <w:p w14:paraId="6170B859" w14:textId="6AB8EAD0" w:rsidR="3B50F58B" w:rsidRDefault="3B50F58B" w:rsidP="3B50F58B">
      <w:pPr>
        <w:spacing w:line="257" w:lineRule="auto"/>
        <w:jc w:val="both"/>
        <w:rPr>
          <w:rFonts w:ascii="Arial" w:eastAsia="Arial" w:hAnsi="Arial" w:cs="Arial"/>
          <w:b/>
          <w:bCs/>
          <w:sz w:val="24"/>
          <w:szCs w:val="24"/>
        </w:rPr>
      </w:pPr>
    </w:p>
    <w:p w14:paraId="419E32C5" w14:textId="5DE7E7CC" w:rsidR="004718AF" w:rsidRPr="005E353A"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7C52CF02">
        <w:rPr>
          <w:rFonts w:ascii="Arial" w:eastAsia="Arial" w:hAnsi="Arial" w:cs="Arial"/>
          <w:b/>
          <w:bCs/>
          <w:sz w:val="24"/>
          <w:szCs w:val="24"/>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129"/>
        <w:gridCol w:w="8161"/>
      </w:tblGrid>
      <w:tr w:rsidR="00473156" w:rsidRPr="005E353A" w14:paraId="3CB5B2AA" w14:textId="77777777" w:rsidTr="13E5B2F4">
        <w:trPr>
          <w:trHeight w:val="929"/>
        </w:trPr>
        <w:tc>
          <w:tcPr>
            <w:tcW w:w="1129" w:type="dxa"/>
          </w:tcPr>
          <w:p w14:paraId="0CEF4F5F" w14:textId="12C19070" w:rsidR="00473156" w:rsidRPr="005E353A" w:rsidRDefault="00B81531"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3C54D339" w:rsidRPr="5332C1AC">
              <w:rPr>
                <w:rFonts w:ascii="Arial" w:eastAsia="Arial" w:hAnsi="Arial" w:cs="Arial"/>
                <w:i/>
                <w:iCs/>
                <w:sz w:val="24"/>
                <w:szCs w:val="24"/>
              </w:rPr>
              <w:t>3</w:t>
            </w:r>
            <w:r w:rsidR="2DF33DDF" w:rsidRPr="5332C1AC">
              <w:rPr>
                <w:rFonts w:ascii="Arial" w:eastAsia="Arial" w:hAnsi="Arial" w:cs="Arial"/>
                <w:i/>
                <w:iCs/>
                <w:sz w:val="24"/>
                <w:szCs w:val="24"/>
              </w:rPr>
              <w:t>21-9</w:t>
            </w:r>
          </w:p>
        </w:tc>
        <w:tc>
          <w:tcPr>
            <w:tcW w:w="8161" w:type="dxa"/>
          </w:tcPr>
          <w:p w14:paraId="3B7949E9" w14:textId="075430DC" w:rsidR="003F12FD" w:rsidRPr="00FC6D54" w:rsidRDefault="33B508FC" w:rsidP="5332C1AC">
            <w:pPr>
              <w:spacing w:after="200" w:line="276" w:lineRule="auto"/>
              <w:rPr>
                <w:rFonts w:eastAsia="Calibri Light" w:cstheme="minorHAnsi"/>
                <w:b/>
                <w:bCs/>
                <w:color w:val="201F1E"/>
                <w:sz w:val="24"/>
                <w:szCs w:val="24"/>
                <w:u w:val="single"/>
              </w:rPr>
            </w:pPr>
            <w:r w:rsidRPr="00FC6D54">
              <w:rPr>
                <w:rFonts w:eastAsia="Calibri Light" w:cstheme="minorHAnsi"/>
                <w:b/>
                <w:bCs/>
                <w:color w:val="201F1E"/>
                <w:sz w:val="24"/>
                <w:szCs w:val="24"/>
                <w:u w:val="single"/>
              </w:rPr>
              <w:t>LPC Conferences/Meeting Wed 17th March 2021- online</w:t>
            </w:r>
          </w:p>
          <w:p w14:paraId="655B1B9E" w14:textId="137A4E15" w:rsidR="003F12FD" w:rsidRPr="00FC6D54" w:rsidRDefault="63C2D02E" w:rsidP="13E5B2F4">
            <w:pPr>
              <w:spacing w:after="0" w:line="240" w:lineRule="auto"/>
              <w:rPr>
                <w:rFonts w:eastAsiaTheme="minorEastAsia" w:cstheme="minorHAnsi"/>
                <w:sz w:val="24"/>
                <w:szCs w:val="24"/>
              </w:rPr>
            </w:pPr>
            <w:r w:rsidRPr="00FC6D54">
              <w:rPr>
                <w:rFonts w:eastAsiaTheme="minorEastAsia" w:cstheme="minorHAnsi"/>
                <w:sz w:val="24"/>
                <w:szCs w:val="24"/>
              </w:rPr>
              <w:t>NA gave an overview of the meeting</w:t>
            </w:r>
            <w:r w:rsidR="0016046C" w:rsidRPr="00FC6D54">
              <w:rPr>
                <w:rFonts w:eastAsiaTheme="minorEastAsia" w:cstheme="minorHAnsi"/>
                <w:sz w:val="24"/>
                <w:szCs w:val="24"/>
              </w:rPr>
              <w:t xml:space="preserve"> regarding the many topics discussed, such as</w:t>
            </w:r>
          </w:p>
          <w:p w14:paraId="561243C9" w14:textId="5EDCB717" w:rsidR="00F26D9E" w:rsidRPr="00FC6D54" w:rsidRDefault="00F26D9E" w:rsidP="13E5B2F4">
            <w:pPr>
              <w:spacing w:after="0" w:line="240" w:lineRule="auto"/>
              <w:rPr>
                <w:rFonts w:eastAsiaTheme="minorEastAsia" w:cstheme="minorHAnsi"/>
                <w:sz w:val="24"/>
                <w:szCs w:val="24"/>
              </w:rPr>
            </w:pPr>
          </w:p>
          <w:p w14:paraId="12E02B43" w14:textId="1A43D7C9" w:rsidR="009B7D48" w:rsidRPr="00FC6D54" w:rsidRDefault="00F26D9E" w:rsidP="00B90272">
            <w:pPr>
              <w:spacing w:after="0" w:line="240" w:lineRule="auto"/>
              <w:rPr>
                <w:rFonts w:eastAsiaTheme="minorEastAsia" w:cstheme="minorHAnsi"/>
                <w:sz w:val="24"/>
                <w:szCs w:val="24"/>
              </w:rPr>
            </w:pPr>
            <w:r w:rsidRPr="00FC6D54">
              <w:rPr>
                <w:rFonts w:eastAsiaTheme="minorEastAsia" w:cstheme="minorHAnsi"/>
                <w:sz w:val="24"/>
                <w:szCs w:val="24"/>
              </w:rPr>
              <w:t xml:space="preserve">The </w:t>
            </w:r>
            <w:r w:rsidR="00A5271D" w:rsidRPr="00FC6D54">
              <w:rPr>
                <w:rFonts w:eastAsiaTheme="minorEastAsia" w:cstheme="minorHAnsi"/>
                <w:sz w:val="24"/>
                <w:szCs w:val="24"/>
              </w:rPr>
              <w:t>Wright R</w:t>
            </w:r>
            <w:r w:rsidRPr="00FC6D54">
              <w:rPr>
                <w:rFonts w:eastAsiaTheme="minorEastAsia" w:cstheme="minorHAnsi"/>
                <w:sz w:val="24"/>
                <w:szCs w:val="24"/>
              </w:rPr>
              <w:t xml:space="preserve">eview and formation of the RSG. The RSG has been formed in relation the Wright recommendations </w:t>
            </w:r>
          </w:p>
          <w:p w14:paraId="02E5DD75" w14:textId="45209384" w:rsidR="009B7D48" w:rsidRPr="00FC6D54" w:rsidRDefault="00F26D9E" w:rsidP="00D65EA4">
            <w:pPr>
              <w:pStyle w:val="ListParagraph"/>
              <w:numPr>
                <w:ilvl w:val="0"/>
                <w:numId w:val="10"/>
              </w:numPr>
              <w:spacing w:after="0" w:line="240" w:lineRule="auto"/>
              <w:rPr>
                <w:rFonts w:asciiTheme="minorHAnsi" w:hAnsiTheme="minorHAnsi" w:cstheme="minorHAnsi"/>
                <w:sz w:val="24"/>
                <w:szCs w:val="24"/>
              </w:rPr>
            </w:pPr>
            <w:r w:rsidRPr="00FC6D54">
              <w:rPr>
                <w:rFonts w:asciiTheme="minorHAnsi" w:hAnsiTheme="minorHAnsi" w:cstheme="minorHAnsi"/>
                <w:sz w:val="24"/>
                <w:szCs w:val="24"/>
              </w:rPr>
              <w:t xml:space="preserve">Improving engagement with, and reflection of, the views of contractors at both national and local level </w:t>
            </w:r>
          </w:p>
          <w:p w14:paraId="6110355D" w14:textId="77777777" w:rsidR="00B90272" w:rsidRPr="00FC6D54" w:rsidRDefault="00F26D9E" w:rsidP="00D65EA4">
            <w:pPr>
              <w:pStyle w:val="ListParagraph"/>
              <w:numPr>
                <w:ilvl w:val="0"/>
                <w:numId w:val="10"/>
              </w:numPr>
              <w:spacing w:after="0" w:line="240" w:lineRule="auto"/>
              <w:rPr>
                <w:rFonts w:asciiTheme="minorHAnsi" w:hAnsiTheme="minorHAnsi" w:cstheme="minorHAnsi"/>
                <w:sz w:val="24"/>
                <w:szCs w:val="24"/>
              </w:rPr>
            </w:pPr>
            <w:r w:rsidRPr="00FC6D54">
              <w:rPr>
                <w:rFonts w:asciiTheme="minorHAnsi" w:hAnsiTheme="minorHAnsi" w:cstheme="minorHAnsi"/>
                <w:sz w:val="24"/>
                <w:szCs w:val="24"/>
              </w:rPr>
              <w:t xml:space="preserve">The need for a shared external governance framework for both LPCs and PSNC to operate under </w:t>
            </w:r>
          </w:p>
          <w:p w14:paraId="7712491C" w14:textId="77777777" w:rsidR="00B90272" w:rsidRPr="00FC6D54" w:rsidRDefault="00F26D9E" w:rsidP="00D65EA4">
            <w:pPr>
              <w:pStyle w:val="ListParagraph"/>
              <w:numPr>
                <w:ilvl w:val="0"/>
                <w:numId w:val="10"/>
              </w:numPr>
              <w:spacing w:after="0" w:line="240" w:lineRule="auto"/>
              <w:rPr>
                <w:rFonts w:asciiTheme="minorHAnsi" w:hAnsiTheme="minorHAnsi" w:cstheme="minorHAnsi"/>
                <w:sz w:val="24"/>
                <w:szCs w:val="24"/>
              </w:rPr>
            </w:pPr>
            <w:r w:rsidRPr="00FC6D54">
              <w:rPr>
                <w:rFonts w:asciiTheme="minorHAnsi" w:hAnsiTheme="minorHAnsi" w:cstheme="minorHAnsi"/>
                <w:sz w:val="24"/>
                <w:szCs w:val="24"/>
              </w:rPr>
              <w:t xml:space="preserve">The creation of an independent Governance and Strategy Board responsible for oversight of all national and local representative bodies </w:t>
            </w:r>
          </w:p>
          <w:p w14:paraId="5468D295" w14:textId="138BB222" w:rsidR="00F26D9E" w:rsidRPr="00FC6D54" w:rsidRDefault="00F26D9E" w:rsidP="00D65EA4">
            <w:pPr>
              <w:pStyle w:val="ListParagraph"/>
              <w:numPr>
                <w:ilvl w:val="0"/>
                <w:numId w:val="10"/>
              </w:numPr>
              <w:spacing w:after="0" w:line="240" w:lineRule="auto"/>
              <w:rPr>
                <w:rFonts w:asciiTheme="minorHAnsi" w:hAnsiTheme="minorHAnsi" w:cstheme="minorHAnsi"/>
                <w:sz w:val="24"/>
                <w:szCs w:val="24"/>
              </w:rPr>
            </w:pPr>
            <w:r w:rsidRPr="00FC6D54">
              <w:rPr>
                <w:rFonts w:asciiTheme="minorHAnsi" w:hAnsiTheme="minorHAnsi" w:cstheme="minorHAnsi"/>
                <w:sz w:val="24"/>
                <w:szCs w:val="24"/>
              </w:rPr>
              <w:t>The need to improve the links between local and national representation</w:t>
            </w:r>
          </w:p>
          <w:p w14:paraId="713D78AC" w14:textId="16C84FD2" w:rsidR="00B90272" w:rsidRPr="00FC6D54" w:rsidRDefault="00B90272" w:rsidP="00B90272">
            <w:pPr>
              <w:spacing w:after="0" w:line="240" w:lineRule="auto"/>
              <w:rPr>
                <w:rFonts w:cstheme="minorHAnsi"/>
                <w:sz w:val="24"/>
                <w:szCs w:val="24"/>
              </w:rPr>
            </w:pPr>
          </w:p>
          <w:p w14:paraId="1DAAEEF4" w14:textId="608CBF89" w:rsidR="00B90272" w:rsidRPr="00FC6D54" w:rsidRDefault="00996CBF" w:rsidP="00B90272">
            <w:pPr>
              <w:spacing w:after="0" w:line="240" w:lineRule="auto"/>
              <w:rPr>
                <w:rFonts w:cstheme="minorHAnsi"/>
                <w:sz w:val="24"/>
                <w:szCs w:val="24"/>
              </w:rPr>
            </w:pPr>
            <w:r w:rsidRPr="00FC6D54">
              <w:rPr>
                <w:rFonts w:cstheme="minorHAnsi"/>
                <w:sz w:val="24"/>
                <w:szCs w:val="24"/>
              </w:rPr>
              <w:t xml:space="preserve">NA briefed the members about the RSG </w:t>
            </w:r>
          </w:p>
          <w:p w14:paraId="1FF900F4" w14:textId="77777777" w:rsidR="002F06F1" w:rsidRPr="00FC6D54" w:rsidRDefault="002F06F1" w:rsidP="00B90272">
            <w:pPr>
              <w:spacing w:after="0" w:line="240" w:lineRule="auto"/>
              <w:rPr>
                <w:rFonts w:cstheme="minorHAnsi"/>
                <w:sz w:val="24"/>
                <w:szCs w:val="24"/>
              </w:rPr>
            </w:pPr>
            <w:r w:rsidRPr="00FC6D54">
              <w:rPr>
                <w:rFonts w:cstheme="minorHAnsi"/>
                <w:sz w:val="24"/>
                <w:szCs w:val="24"/>
              </w:rPr>
              <w:t>-</w:t>
            </w:r>
            <w:r w:rsidR="00996CBF" w:rsidRPr="00FC6D54">
              <w:rPr>
                <w:rFonts w:cstheme="minorHAnsi"/>
                <w:sz w:val="24"/>
                <w:szCs w:val="24"/>
              </w:rPr>
              <w:t xml:space="preserve">Formation of RSG in November 2020 with members representing the sector selected by CCA, AIMp, and the independent and NPA representatives on PSNC </w:t>
            </w:r>
          </w:p>
          <w:p w14:paraId="6D197D41" w14:textId="77777777" w:rsidR="002F06F1" w:rsidRPr="00FC6D54" w:rsidRDefault="002F06F1" w:rsidP="00B90272">
            <w:pPr>
              <w:spacing w:after="0" w:line="240" w:lineRule="auto"/>
              <w:rPr>
                <w:rFonts w:cstheme="minorHAnsi"/>
                <w:sz w:val="24"/>
                <w:szCs w:val="24"/>
              </w:rPr>
            </w:pPr>
            <w:r w:rsidRPr="00FC6D54">
              <w:rPr>
                <w:rFonts w:cstheme="minorHAnsi"/>
                <w:sz w:val="24"/>
                <w:szCs w:val="24"/>
              </w:rPr>
              <w:t>-</w:t>
            </w:r>
            <w:r w:rsidR="00996CBF" w:rsidRPr="00FC6D54">
              <w:rPr>
                <w:rFonts w:cstheme="minorHAnsi"/>
                <w:sz w:val="24"/>
                <w:szCs w:val="24"/>
              </w:rPr>
              <w:t>The RSG is accountable to the entire sector i.e. all contractors</w:t>
            </w:r>
          </w:p>
          <w:p w14:paraId="129CCA15" w14:textId="2B74349C" w:rsidR="00996CBF" w:rsidRPr="00FC6D54" w:rsidRDefault="002F06F1" w:rsidP="00B90272">
            <w:pPr>
              <w:spacing w:after="0" w:line="240" w:lineRule="auto"/>
              <w:rPr>
                <w:rFonts w:cstheme="minorHAnsi"/>
                <w:sz w:val="24"/>
                <w:szCs w:val="24"/>
              </w:rPr>
            </w:pPr>
            <w:r w:rsidRPr="00FC6D54">
              <w:rPr>
                <w:rFonts w:cstheme="minorHAnsi"/>
                <w:sz w:val="24"/>
                <w:szCs w:val="24"/>
              </w:rPr>
              <w:t>-</w:t>
            </w:r>
            <w:r w:rsidR="00996CBF" w:rsidRPr="00FC6D54">
              <w:rPr>
                <w:rFonts w:cstheme="minorHAnsi"/>
                <w:sz w:val="24"/>
                <w:szCs w:val="24"/>
              </w:rPr>
              <w:t>The RSG is not a decision-making body</w:t>
            </w:r>
          </w:p>
          <w:p w14:paraId="2412FBF9" w14:textId="5910AC03" w:rsidR="00682F69" w:rsidRPr="00FC6D54" w:rsidRDefault="00682F69" w:rsidP="00B90272">
            <w:pPr>
              <w:spacing w:after="0" w:line="240" w:lineRule="auto"/>
              <w:rPr>
                <w:rFonts w:cstheme="minorHAnsi"/>
                <w:sz w:val="24"/>
                <w:szCs w:val="24"/>
              </w:rPr>
            </w:pPr>
            <w:r w:rsidRPr="00FC6D54">
              <w:rPr>
                <w:rFonts w:cstheme="minorHAnsi"/>
                <w:sz w:val="24"/>
                <w:szCs w:val="24"/>
              </w:rPr>
              <w:t>-</w:t>
            </w:r>
            <w:r w:rsidRPr="00FC6D54">
              <w:rPr>
                <w:rFonts w:cstheme="minorHAnsi"/>
                <w:sz w:val="24"/>
                <w:szCs w:val="24"/>
              </w:rPr>
              <w:t>A top priority for the Berkeley Partnership is to put together a work programme and associated budget</w:t>
            </w:r>
          </w:p>
          <w:p w14:paraId="7C6FE66E" w14:textId="12831CBF" w:rsidR="002F06F1" w:rsidRPr="00FC6D54" w:rsidRDefault="00476966" w:rsidP="00B90272">
            <w:pPr>
              <w:spacing w:after="0" w:line="240" w:lineRule="auto"/>
              <w:rPr>
                <w:rFonts w:cstheme="minorHAnsi"/>
                <w:sz w:val="24"/>
                <w:szCs w:val="24"/>
              </w:rPr>
            </w:pPr>
            <w:r w:rsidRPr="00FC6D54">
              <w:rPr>
                <w:rFonts w:cstheme="minorHAnsi"/>
                <w:sz w:val="24"/>
                <w:szCs w:val="24"/>
              </w:rPr>
              <w:t>-</w:t>
            </w:r>
            <w:r w:rsidRPr="00FC6D54">
              <w:rPr>
                <w:rFonts w:cstheme="minorHAnsi"/>
                <w:sz w:val="24"/>
                <w:szCs w:val="24"/>
              </w:rPr>
              <w:t>Initially £90,000 allocated by PSNC – this was from savings made last year due to the COVID-19 pandemic</w:t>
            </w:r>
          </w:p>
          <w:p w14:paraId="4AF2944B" w14:textId="2F361908" w:rsidR="00476966" w:rsidRPr="00FC6D54" w:rsidRDefault="00476966" w:rsidP="00B90272">
            <w:pPr>
              <w:spacing w:after="0" w:line="240" w:lineRule="auto"/>
              <w:rPr>
                <w:rFonts w:cstheme="minorHAnsi"/>
                <w:sz w:val="24"/>
                <w:szCs w:val="24"/>
              </w:rPr>
            </w:pPr>
            <w:r w:rsidRPr="00FC6D54">
              <w:rPr>
                <w:rFonts w:cstheme="minorHAnsi"/>
                <w:sz w:val="24"/>
                <w:szCs w:val="24"/>
              </w:rPr>
              <w:t>-</w:t>
            </w:r>
            <w:r w:rsidRPr="00FC6D54">
              <w:rPr>
                <w:rFonts w:cstheme="minorHAnsi"/>
                <w:sz w:val="24"/>
                <w:szCs w:val="24"/>
              </w:rPr>
              <w:t>LPCs have therefore been asked to plan to match PSNC funding – approx. £1,300 per LPC</w:t>
            </w:r>
          </w:p>
          <w:p w14:paraId="496B1DB3" w14:textId="2D5F350B" w:rsidR="00476966" w:rsidRPr="00FC6D54" w:rsidRDefault="00476966" w:rsidP="00B90272">
            <w:pPr>
              <w:spacing w:after="0" w:line="240" w:lineRule="auto"/>
              <w:rPr>
                <w:rFonts w:cstheme="minorHAnsi"/>
                <w:sz w:val="24"/>
                <w:szCs w:val="24"/>
              </w:rPr>
            </w:pPr>
          </w:p>
          <w:p w14:paraId="3882B8BE" w14:textId="14D30706" w:rsidR="00476966" w:rsidRPr="00FC6D54" w:rsidRDefault="00476966" w:rsidP="00B90272">
            <w:pPr>
              <w:spacing w:after="0" w:line="240" w:lineRule="auto"/>
              <w:rPr>
                <w:rFonts w:cstheme="minorHAnsi"/>
                <w:sz w:val="24"/>
                <w:szCs w:val="24"/>
              </w:rPr>
            </w:pPr>
            <w:r w:rsidRPr="00FC6D54">
              <w:rPr>
                <w:rFonts w:cstheme="minorHAnsi"/>
                <w:sz w:val="24"/>
                <w:szCs w:val="24"/>
              </w:rPr>
              <w:t>Other topics at the meeting</w:t>
            </w:r>
            <w:r w:rsidR="00682F69" w:rsidRPr="00FC6D54">
              <w:rPr>
                <w:rFonts w:cstheme="minorHAnsi"/>
                <w:sz w:val="24"/>
                <w:szCs w:val="24"/>
              </w:rPr>
              <w:t xml:space="preserve"> included</w:t>
            </w:r>
            <w:r w:rsidR="00307B4A" w:rsidRPr="00FC6D54">
              <w:rPr>
                <w:rFonts w:cstheme="minorHAnsi"/>
                <w:sz w:val="24"/>
                <w:szCs w:val="24"/>
              </w:rPr>
              <w:t>;</w:t>
            </w:r>
          </w:p>
          <w:p w14:paraId="2C173E50" w14:textId="7209FC1E" w:rsidR="003F12FD" w:rsidRPr="00FC6D54" w:rsidRDefault="15DF1D2E" w:rsidP="13E5B2F4">
            <w:pPr>
              <w:spacing w:after="0" w:line="240" w:lineRule="auto"/>
              <w:rPr>
                <w:rFonts w:eastAsiaTheme="minorEastAsia" w:cstheme="minorHAnsi"/>
                <w:sz w:val="24"/>
                <w:szCs w:val="24"/>
              </w:rPr>
            </w:pPr>
            <w:r w:rsidRPr="00FC6D54">
              <w:rPr>
                <w:rFonts w:eastAsiaTheme="minorEastAsia" w:cstheme="minorHAnsi"/>
                <w:sz w:val="24"/>
                <w:szCs w:val="24"/>
              </w:rPr>
              <w:t>Audit – reinforced that pharmacies are not being paid for the patient they see</w:t>
            </w:r>
            <w:r w:rsidR="0008562D" w:rsidRPr="00FC6D54">
              <w:rPr>
                <w:rFonts w:eastAsiaTheme="minorEastAsia" w:cstheme="minorHAnsi"/>
                <w:sz w:val="24"/>
                <w:szCs w:val="24"/>
              </w:rPr>
              <w:t>, approx</w:t>
            </w:r>
            <w:r w:rsidRPr="00FC6D54">
              <w:rPr>
                <w:rFonts w:eastAsiaTheme="minorEastAsia" w:cstheme="minorHAnsi"/>
                <w:sz w:val="24"/>
                <w:szCs w:val="24"/>
              </w:rPr>
              <w:t>. 1 in 4 where regarding covid issues</w:t>
            </w:r>
            <w:r w:rsidR="00A5271D" w:rsidRPr="00FC6D54">
              <w:rPr>
                <w:rFonts w:eastAsiaTheme="minorEastAsia" w:cstheme="minorHAnsi"/>
                <w:sz w:val="24"/>
                <w:szCs w:val="24"/>
              </w:rPr>
              <w:t>.</w:t>
            </w:r>
          </w:p>
          <w:p w14:paraId="041A0077" w14:textId="77777777" w:rsidR="00A5271D" w:rsidRPr="00FC6D54" w:rsidRDefault="00A5271D" w:rsidP="13E5B2F4">
            <w:pPr>
              <w:spacing w:after="0" w:line="240" w:lineRule="auto"/>
              <w:rPr>
                <w:rFonts w:eastAsiaTheme="minorEastAsia" w:cstheme="minorHAnsi"/>
                <w:sz w:val="24"/>
                <w:szCs w:val="24"/>
              </w:rPr>
            </w:pPr>
          </w:p>
          <w:p w14:paraId="549C3C33" w14:textId="7490888E" w:rsidR="00307B4A" w:rsidRPr="00FC6D54" w:rsidRDefault="00307B4A" w:rsidP="13E5B2F4">
            <w:pPr>
              <w:spacing w:after="0" w:line="240" w:lineRule="auto"/>
              <w:rPr>
                <w:rFonts w:cstheme="minorHAnsi"/>
                <w:sz w:val="24"/>
                <w:szCs w:val="24"/>
              </w:rPr>
            </w:pPr>
            <w:r w:rsidRPr="00FC6D54">
              <w:rPr>
                <w:rFonts w:cstheme="minorHAnsi"/>
                <w:sz w:val="24"/>
                <w:szCs w:val="24"/>
              </w:rPr>
              <w:t>The Discharge Medicines Service (DMS)</w:t>
            </w:r>
            <w:r w:rsidRPr="00FC6D54">
              <w:rPr>
                <w:rFonts w:cstheme="minorHAnsi"/>
                <w:sz w:val="24"/>
                <w:szCs w:val="24"/>
              </w:rPr>
              <w:t xml:space="preserve">, which </w:t>
            </w:r>
            <w:r w:rsidRPr="00FC6D54">
              <w:rPr>
                <w:rFonts w:cstheme="minorHAnsi"/>
                <w:sz w:val="24"/>
                <w:szCs w:val="24"/>
              </w:rPr>
              <w:t xml:space="preserve">became a new Essential service </w:t>
            </w:r>
            <w:r w:rsidRPr="00FC6D54">
              <w:rPr>
                <w:rFonts w:cstheme="minorHAnsi"/>
                <w:sz w:val="24"/>
                <w:szCs w:val="24"/>
              </w:rPr>
              <w:lastRenderedPageBreak/>
              <w:t>within the Community Pharmacy Contractual Framework (CPCF) on 15th February 2021</w:t>
            </w:r>
            <w:r w:rsidR="005B3500" w:rsidRPr="00FC6D54">
              <w:rPr>
                <w:rFonts w:cstheme="minorHAnsi"/>
                <w:sz w:val="24"/>
                <w:szCs w:val="24"/>
              </w:rPr>
              <w:t xml:space="preserve">. </w:t>
            </w:r>
            <w:r w:rsidRPr="00FC6D54">
              <w:rPr>
                <w:rFonts w:cstheme="minorHAnsi"/>
                <w:sz w:val="24"/>
                <w:szCs w:val="24"/>
              </w:rPr>
              <w:t>At the time of commencement of the service, not all NHS Trusts had put in place processes to refer suitable patients so receiving DMS referrals will vary depending on the local situation</w:t>
            </w:r>
            <w:r w:rsidR="005B3500" w:rsidRPr="00FC6D54">
              <w:rPr>
                <w:rFonts w:cstheme="minorHAnsi"/>
                <w:sz w:val="24"/>
                <w:szCs w:val="24"/>
              </w:rPr>
              <w:t xml:space="preserve">. </w:t>
            </w:r>
            <w:r w:rsidRPr="00FC6D54">
              <w:rPr>
                <w:rFonts w:cstheme="minorHAnsi"/>
                <w:sz w:val="24"/>
                <w:szCs w:val="24"/>
              </w:rPr>
              <w:t>Huge amount of work going on locally by LPCs to support the introduction of the service</w:t>
            </w:r>
            <w:r w:rsidR="00980A55" w:rsidRPr="00FC6D54">
              <w:rPr>
                <w:rFonts w:cstheme="minorHAnsi"/>
                <w:sz w:val="24"/>
                <w:szCs w:val="24"/>
              </w:rPr>
              <w:t>. There is a status report prepared by the PSNC and is available on their website.</w:t>
            </w:r>
          </w:p>
          <w:p w14:paraId="67D399AF" w14:textId="3BBBB035" w:rsidR="00A5271D" w:rsidRPr="00FC6D54" w:rsidRDefault="00A5271D" w:rsidP="13E5B2F4">
            <w:pPr>
              <w:spacing w:after="0" w:line="240" w:lineRule="auto"/>
              <w:rPr>
                <w:rFonts w:cstheme="minorHAnsi"/>
                <w:sz w:val="24"/>
                <w:szCs w:val="24"/>
              </w:rPr>
            </w:pPr>
          </w:p>
          <w:p w14:paraId="08DD3239" w14:textId="5DE3E02F" w:rsidR="00A5271D" w:rsidRPr="00FC6D54" w:rsidRDefault="00A5271D" w:rsidP="13E5B2F4">
            <w:pPr>
              <w:spacing w:after="0" w:line="240" w:lineRule="auto"/>
              <w:rPr>
                <w:rFonts w:eastAsiaTheme="minorEastAsia" w:cstheme="minorHAnsi"/>
                <w:sz w:val="24"/>
                <w:szCs w:val="24"/>
              </w:rPr>
            </w:pPr>
            <w:r w:rsidRPr="00FC6D54">
              <w:rPr>
                <w:rFonts w:cstheme="minorHAnsi"/>
                <w:sz w:val="24"/>
                <w:szCs w:val="24"/>
              </w:rPr>
              <w:t>Finally</w:t>
            </w:r>
            <w:r w:rsidR="00FC6D54" w:rsidRPr="00FC6D54">
              <w:rPr>
                <w:rFonts w:cstheme="minorHAnsi"/>
                <w:sz w:val="24"/>
                <w:szCs w:val="24"/>
              </w:rPr>
              <w:t xml:space="preserve">, </w:t>
            </w:r>
            <w:r w:rsidRPr="00FC6D54">
              <w:rPr>
                <w:rFonts w:cstheme="minorHAnsi"/>
                <w:sz w:val="24"/>
                <w:szCs w:val="24"/>
              </w:rPr>
              <w:t xml:space="preserve">there was a </w:t>
            </w:r>
            <w:r w:rsidR="00FC6D54" w:rsidRPr="00FC6D54">
              <w:rPr>
                <w:rFonts w:cstheme="minorHAnsi"/>
                <w:sz w:val="24"/>
                <w:szCs w:val="24"/>
              </w:rPr>
              <w:t>breakout session to e</w:t>
            </w:r>
            <w:r w:rsidR="00FC6D54" w:rsidRPr="00FC6D54">
              <w:rPr>
                <w:rFonts w:cstheme="minorHAnsi"/>
                <w:sz w:val="24"/>
                <w:szCs w:val="24"/>
              </w:rPr>
              <w:t>xchange ideas amongst LPCs and inform LPC support</w:t>
            </w:r>
            <w:r w:rsidR="00FC6D54" w:rsidRPr="00FC6D54">
              <w:rPr>
                <w:rFonts w:cstheme="minorHAnsi"/>
                <w:sz w:val="24"/>
                <w:szCs w:val="24"/>
              </w:rPr>
              <w:t>. The ideas would then</w:t>
            </w:r>
            <w:r w:rsidR="00FC6D54" w:rsidRPr="00FC6D54">
              <w:rPr>
                <w:rFonts w:cstheme="minorHAnsi"/>
                <w:sz w:val="24"/>
                <w:szCs w:val="24"/>
              </w:rPr>
              <w:t xml:space="preserve"> </w:t>
            </w:r>
            <w:r w:rsidR="00FC6D54" w:rsidRPr="00FC6D54">
              <w:rPr>
                <w:rFonts w:cstheme="minorHAnsi"/>
                <w:sz w:val="24"/>
                <w:szCs w:val="24"/>
              </w:rPr>
              <w:t>f</w:t>
            </w:r>
            <w:r w:rsidR="00FC6D54" w:rsidRPr="00FC6D54">
              <w:rPr>
                <w:rFonts w:cstheme="minorHAnsi"/>
                <w:sz w:val="24"/>
                <w:szCs w:val="24"/>
              </w:rPr>
              <w:t xml:space="preserve">eed thoughts into PSNC about how </w:t>
            </w:r>
            <w:r w:rsidR="00FC6D54" w:rsidRPr="00FC6D54">
              <w:rPr>
                <w:rFonts w:cstheme="minorHAnsi"/>
                <w:sz w:val="24"/>
                <w:szCs w:val="24"/>
              </w:rPr>
              <w:t>PSNC and LPCs</w:t>
            </w:r>
            <w:r w:rsidR="00FC6D54" w:rsidRPr="00FC6D54">
              <w:rPr>
                <w:rFonts w:cstheme="minorHAnsi"/>
                <w:sz w:val="24"/>
                <w:szCs w:val="24"/>
              </w:rPr>
              <w:t xml:space="preserve"> can work together on key priorities</w:t>
            </w:r>
            <w:r w:rsidR="00FC6D54" w:rsidRPr="00FC6D54">
              <w:rPr>
                <w:rFonts w:cstheme="minorHAnsi"/>
                <w:sz w:val="24"/>
                <w:szCs w:val="24"/>
              </w:rPr>
              <w:t>.</w:t>
            </w:r>
          </w:p>
          <w:p w14:paraId="2C3B9234" w14:textId="50C01688" w:rsidR="003F12FD" w:rsidRPr="00FC6D54" w:rsidRDefault="003F12FD" w:rsidP="13E5B2F4">
            <w:pPr>
              <w:spacing w:after="0" w:line="240" w:lineRule="auto"/>
              <w:rPr>
                <w:rFonts w:eastAsiaTheme="minorEastAsia" w:cstheme="minorHAnsi"/>
                <w:sz w:val="24"/>
                <w:szCs w:val="24"/>
              </w:rPr>
            </w:pPr>
          </w:p>
          <w:p w14:paraId="53C4B738" w14:textId="3F147CAB" w:rsidR="003F12FD" w:rsidRPr="00FC6D54" w:rsidRDefault="003F12FD" w:rsidP="3B50F58B">
            <w:pPr>
              <w:spacing w:after="0" w:line="240" w:lineRule="auto"/>
              <w:rPr>
                <w:rFonts w:eastAsiaTheme="minorEastAsia" w:cstheme="minorHAnsi"/>
                <w:sz w:val="24"/>
                <w:szCs w:val="24"/>
              </w:rPr>
            </w:pPr>
          </w:p>
        </w:tc>
      </w:tr>
      <w:tr w:rsidR="5332C1AC" w14:paraId="4C3B8103" w14:textId="77777777" w:rsidTr="13E5B2F4">
        <w:trPr>
          <w:trHeight w:val="929"/>
        </w:trPr>
        <w:tc>
          <w:tcPr>
            <w:tcW w:w="1129" w:type="dxa"/>
          </w:tcPr>
          <w:p w14:paraId="38BC3A07" w14:textId="3F6FADEB" w:rsidR="257A3348" w:rsidRDefault="257A3348"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lastRenderedPageBreak/>
              <w:t>0321-10</w:t>
            </w:r>
          </w:p>
          <w:p w14:paraId="16C83311" w14:textId="79CFC905" w:rsidR="5332C1AC" w:rsidRDefault="5332C1AC" w:rsidP="5332C1AC">
            <w:pPr>
              <w:spacing w:line="240" w:lineRule="auto"/>
              <w:rPr>
                <w:rFonts w:ascii="Arial" w:eastAsia="Arial" w:hAnsi="Arial" w:cs="Arial"/>
                <w:i/>
                <w:iCs/>
                <w:sz w:val="24"/>
                <w:szCs w:val="24"/>
              </w:rPr>
            </w:pPr>
          </w:p>
        </w:tc>
        <w:tc>
          <w:tcPr>
            <w:tcW w:w="8161" w:type="dxa"/>
          </w:tcPr>
          <w:p w14:paraId="1431AB5C" w14:textId="3F02B2D9" w:rsidR="257A3348" w:rsidRDefault="257A3348" w:rsidP="5332C1AC">
            <w:pPr>
              <w:spacing w:line="276" w:lineRule="auto"/>
              <w:rPr>
                <w:rFonts w:ascii="Calibri Light" w:eastAsia="Calibri Light" w:hAnsi="Calibri Light" w:cs="Calibri Light"/>
                <w:b/>
                <w:bCs/>
                <w:color w:val="201F1E"/>
                <w:sz w:val="24"/>
                <w:szCs w:val="24"/>
                <w:u w:val="single"/>
              </w:rPr>
            </w:pPr>
            <w:r w:rsidRPr="5332C1AC">
              <w:rPr>
                <w:rFonts w:ascii="Calibri Light" w:eastAsia="Calibri Light" w:hAnsi="Calibri Light" w:cs="Calibri Light"/>
                <w:b/>
                <w:bCs/>
                <w:color w:val="201F1E"/>
                <w:sz w:val="24"/>
                <w:szCs w:val="24"/>
                <w:u w:val="single"/>
              </w:rPr>
              <w:t>IPMO</w:t>
            </w:r>
          </w:p>
          <w:p w14:paraId="0DB42083" w14:textId="15BA2C7C" w:rsidR="5332C1AC" w:rsidRPr="00F6254A" w:rsidRDefault="257A3348" w:rsidP="5332C1AC">
            <w:pPr>
              <w:spacing w:beforeAutospacing="1" w:afterAutospacing="1" w:line="240" w:lineRule="auto"/>
              <w:rPr>
                <w:rFonts w:ascii="Calibri" w:eastAsia="Calibri" w:hAnsi="Calibri" w:cs="Calibri"/>
                <w:color w:val="000000" w:themeColor="text1"/>
                <w:sz w:val="24"/>
                <w:szCs w:val="24"/>
              </w:rPr>
            </w:pPr>
            <w:r w:rsidRPr="5332C1AC">
              <w:rPr>
                <w:rFonts w:ascii="Calibri" w:eastAsia="Calibri" w:hAnsi="Calibri" w:cs="Calibri"/>
                <w:color w:val="000000" w:themeColor="text1"/>
                <w:sz w:val="24"/>
                <w:szCs w:val="24"/>
              </w:rPr>
              <w:t>Staffs ICS and Shropshire ICS update. TC gave an update on the progress on this. As an overview, it delayed until Sept. Richard Seal wants the plan on a page completed by May time. The group thought there could be an issue with the role of this chief pharmacist in terms of funding and is there a need for another person to lead on this – this could potentially cost a lot of money.  This is a top-down approach although the worry is that the leaders already on the ground may be doing most of the work.</w:t>
            </w:r>
          </w:p>
          <w:p w14:paraId="69621F8F" w14:textId="7A5CED11" w:rsidR="257A3348" w:rsidRDefault="257A3348" w:rsidP="5061E68E">
            <w:pPr>
              <w:spacing w:beforeAutospacing="1" w:afterAutospacing="1" w:line="240" w:lineRule="auto"/>
              <w:rPr>
                <w:rFonts w:ascii="Calibri" w:eastAsia="Calibri" w:hAnsi="Calibri" w:cs="Calibri"/>
                <w:color w:val="000000" w:themeColor="text1"/>
              </w:rPr>
            </w:pPr>
            <w:r w:rsidRPr="5061E68E">
              <w:rPr>
                <w:rFonts w:ascii="Calibri" w:eastAsia="Calibri" w:hAnsi="Calibri" w:cs="Calibri"/>
                <w:color w:val="000000" w:themeColor="text1"/>
              </w:rPr>
              <w:t>For Staffordshire the action plan for this will take place on the Thursday STP call</w:t>
            </w:r>
            <w:r w:rsidR="73C6F220" w:rsidRPr="5061E68E">
              <w:rPr>
                <w:rFonts w:ascii="Calibri" w:eastAsia="Calibri" w:hAnsi="Calibri" w:cs="Calibri"/>
                <w:color w:val="000000" w:themeColor="text1"/>
              </w:rPr>
              <w:t xml:space="preserve"> (every other week)</w:t>
            </w:r>
            <w:r w:rsidR="00F6254A">
              <w:rPr>
                <w:rFonts w:ascii="Calibri" w:eastAsia="Calibri" w:hAnsi="Calibri" w:cs="Calibri"/>
                <w:color w:val="000000" w:themeColor="text1"/>
              </w:rPr>
              <w:t xml:space="preserve"> of which TC is part of. </w:t>
            </w:r>
          </w:p>
          <w:p w14:paraId="2AB63216" w14:textId="5CFD8C3C" w:rsidR="5332C1AC" w:rsidRDefault="5332C1AC" w:rsidP="5332C1AC">
            <w:pPr>
              <w:spacing w:line="276" w:lineRule="auto"/>
              <w:rPr>
                <w:rFonts w:ascii="Calibri Light" w:eastAsia="Calibri Light" w:hAnsi="Calibri Light" w:cs="Calibri Light"/>
                <w:b/>
                <w:bCs/>
                <w:color w:val="201F1E"/>
                <w:sz w:val="24"/>
                <w:szCs w:val="24"/>
                <w:u w:val="single"/>
              </w:rPr>
            </w:pPr>
          </w:p>
        </w:tc>
      </w:tr>
      <w:tr w:rsidR="004E31F1" w:rsidRPr="005E353A" w14:paraId="1C95788F" w14:textId="77777777" w:rsidTr="13E5B2F4">
        <w:trPr>
          <w:trHeight w:val="45"/>
        </w:trPr>
        <w:tc>
          <w:tcPr>
            <w:tcW w:w="1129" w:type="dxa"/>
          </w:tcPr>
          <w:p w14:paraId="52668F34" w14:textId="161239BD" w:rsidR="00220D0F" w:rsidRPr="005E353A" w:rsidRDefault="7EA2E8D3"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75DA85A7" w:rsidRPr="5332C1AC">
              <w:rPr>
                <w:rFonts w:ascii="Arial" w:eastAsia="Arial" w:hAnsi="Arial" w:cs="Arial"/>
                <w:i/>
                <w:iCs/>
                <w:sz w:val="24"/>
                <w:szCs w:val="24"/>
              </w:rPr>
              <w:t>3</w:t>
            </w:r>
            <w:r w:rsidRPr="5332C1AC">
              <w:rPr>
                <w:rFonts w:ascii="Arial" w:eastAsia="Arial" w:hAnsi="Arial" w:cs="Arial"/>
                <w:i/>
                <w:iCs/>
                <w:sz w:val="24"/>
                <w:szCs w:val="24"/>
              </w:rPr>
              <w:t>21-1</w:t>
            </w:r>
            <w:r w:rsidR="5DB88215" w:rsidRPr="5332C1AC">
              <w:rPr>
                <w:rFonts w:ascii="Arial" w:eastAsia="Arial" w:hAnsi="Arial" w:cs="Arial"/>
                <w:i/>
                <w:iCs/>
                <w:sz w:val="24"/>
                <w:szCs w:val="24"/>
              </w:rPr>
              <w:t>1</w:t>
            </w:r>
          </w:p>
        </w:tc>
        <w:tc>
          <w:tcPr>
            <w:tcW w:w="8161" w:type="dxa"/>
          </w:tcPr>
          <w:p w14:paraId="560C03B1" w14:textId="08E4BBE4" w:rsidR="00220D0F" w:rsidRPr="005E353A" w:rsidRDefault="72EDE062"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t>Primary Care Networks</w:t>
            </w:r>
          </w:p>
          <w:p w14:paraId="231E8BC5" w14:textId="4DE2A71B" w:rsidR="00220D0F" w:rsidRPr="005E353A" w:rsidRDefault="2AADDD6B" w:rsidP="5061E68E">
            <w:pPr>
              <w:spacing w:after="0" w:line="240" w:lineRule="auto"/>
              <w:rPr>
                <w:rFonts w:ascii="Calibri" w:eastAsia="Calibri" w:hAnsi="Calibri" w:cs="Calibri"/>
                <w:color w:val="201F1E"/>
              </w:rPr>
            </w:pPr>
            <w:r w:rsidRPr="5061E68E">
              <w:rPr>
                <w:rFonts w:eastAsiaTheme="minorEastAsia"/>
              </w:rPr>
              <w:t xml:space="preserve">There will be a survey from the PSNC sent to PCN leads to </w:t>
            </w:r>
            <w:r w:rsidR="67ECC024" w:rsidRPr="5061E68E">
              <w:rPr>
                <w:rFonts w:eastAsiaTheme="minorEastAsia"/>
              </w:rPr>
              <w:t xml:space="preserve">complete. </w:t>
            </w:r>
            <w:r w:rsidR="67ECC024" w:rsidRPr="5061E68E">
              <w:rPr>
                <w:rFonts w:ascii="Calibri" w:eastAsia="Calibri" w:hAnsi="Calibri" w:cs="Calibri"/>
                <w:color w:val="201F1E"/>
              </w:rPr>
              <w:t>The PSNC are starting to prepare for negotiations on year 3 of the CPCF and are keen to understand more about the experience of PCN leads, hearing feedback directly from them. It will be important to reflect some of this in so this can be reflected in the negotiations on the 2021/22 PQS with the Department of Health and Social Care and NHS England and NHS Improvement.</w:t>
            </w:r>
          </w:p>
          <w:p w14:paraId="5A069CFC" w14:textId="1C6E62BC" w:rsidR="00220D0F" w:rsidRPr="005E353A" w:rsidRDefault="00220D0F" w:rsidP="5061E68E">
            <w:pPr>
              <w:spacing w:after="0" w:line="240" w:lineRule="auto"/>
              <w:rPr>
                <w:rFonts w:ascii="Calibri" w:eastAsia="Calibri" w:hAnsi="Calibri" w:cs="Calibri"/>
                <w:color w:val="201F1E"/>
              </w:rPr>
            </w:pPr>
          </w:p>
          <w:p w14:paraId="43909448" w14:textId="18122A85" w:rsidR="00220D0F" w:rsidRPr="005E353A" w:rsidRDefault="67ECC024" w:rsidP="5061E68E">
            <w:pPr>
              <w:spacing w:after="0" w:line="240" w:lineRule="auto"/>
              <w:rPr>
                <w:rFonts w:ascii="Calibri" w:eastAsia="Calibri" w:hAnsi="Calibri" w:cs="Calibri"/>
                <w:color w:val="201F1E"/>
              </w:rPr>
            </w:pPr>
            <w:r w:rsidRPr="5061E68E">
              <w:rPr>
                <w:rFonts w:ascii="Calibri" w:eastAsia="Calibri" w:hAnsi="Calibri" w:cs="Calibri"/>
                <w:color w:val="201F1E"/>
              </w:rPr>
              <w:t xml:space="preserve">TC has sent some comments </w:t>
            </w:r>
            <w:r w:rsidR="002E359D">
              <w:rPr>
                <w:rFonts w:ascii="Calibri" w:eastAsia="Calibri" w:hAnsi="Calibri" w:cs="Calibri"/>
                <w:color w:val="201F1E"/>
              </w:rPr>
              <w:t xml:space="preserve">to the PSNC </w:t>
            </w:r>
            <w:r w:rsidRPr="5061E68E">
              <w:rPr>
                <w:rFonts w:ascii="Calibri" w:eastAsia="Calibri" w:hAnsi="Calibri" w:cs="Calibri"/>
                <w:color w:val="201F1E"/>
              </w:rPr>
              <w:t xml:space="preserve">about the survey. </w:t>
            </w:r>
          </w:p>
        </w:tc>
      </w:tr>
      <w:tr w:rsidR="3B50F58B" w14:paraId="5F62546F" w14:textId="77777777" w:rsidTr="13E5B2F4">
        <w:trPr>
          <w:trHeight w:val="45"/>
        </w:trPr>
        <w:tc>
          <w:tcPr>
            <w:tcW w:w="1129" w:type="dxa"/>
          </w:tcPr>
          <w:p w14:paraId="07BF8FA5" w14:textId="5F7D72BE" w:rsidR="6A6945BF" w:rsidRDefault="7EA2E8D3"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23CC4375" w:rsidRPr="5332C1AC">
              <w:rPr>
                <w:rFonts w:ascii="Arial" w:eastAsia="Arial" w:hAnsi="Arial" w:cs="Arial"/>
                <w:i/>
                <w:iCs/>
                <w:sz w:val="24"/>
                <w:szCs w:val="24"/>
              </w:rPr>
              <w:t>3</w:t>
            </w:r>
            <w:r w:rsidRPr="5332C1AC">
              <w:rPr>
                <w:rFonts w:ascii="Arial" w:eastAsia="Arial" w:hAnsi="Arial" w:cs="Arial"/>
                <w:i/>
                <w:iCs/>
                <w:sz w:val="24"/>
                <w:szCs w:val="24"/>
              </w:rPr>
              <w:t>21-1</w:t>
            </w:r>
            <w:r w:rsidR="4734D279" w:rsidRPr="5332C1AC">
              <w:rPr>
                <w:rFonts w:ascii="Arial" w:eastAsia="Arial" w:hAnsi="Arial" w:cs="Arial"/>
                <w:i/>
                <w:iCs/>
                <w:sz w:val="24"/>
                <w:szCs w:val="24"/>
              </w:rPr>
              <w:t>2</w:t>
            </w:r>
          </w:p>
          <w:p w14:paraId="6BDC1A17" w14:textId="344E1F74" w:rsidR="3B50F58B" w:rsidRDefault="3B50F58B" w:rsidP="3B50F58B">
            <w:pPr>
              <w:spacing w:line="240" w:lineRule="auto"/>
              <w:rPr>
                <w:rFonts w:ascii="Arial" w:eastAsia="Arial" w:hAnsi="Arial" w:cs="Arial"/>
                <w:i/>
                <w:iCs/>
                <w:sz w:val="24"/>
                <w:szCs w:val="24"/>
              </w:rPr>
            </w:pPr>
          </w:p>
        </w:tc>
        <w:tc>
          <w:tcPr>
            <w:tcW w:w="8161" w:type="dxa"/>
          </w:tcPr>
          <w:p w14:paraId="0C7D1D96" w14:textId="6382B05D" w:rsidR="3B50F58B" w:rsidRDefault="602E8F45"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t>Independent review</w:t>
            </w:r>
          </w:p>
          <w:p w14:paraId="4CC28DCC" w14:textId="01A20ED0" w:rsidR="3B50F58B" w:rsidRDefault="02DF7FEB" w:rsidP="5332C1AC">
            <w:pPr>
              <w:spacing w:line="240" w:lineRule="auto"/>
              <w:rPr>
                <w:rFonts w:ascii="Calibri" w:eastAsia="Calibri" w:hAnsi="Calibri" w:cs="Calibri"/>
                <w:sz w:val="24"/>
                <w:szCs w:val="24"/>
              </w:rPr>
            </w:pPr>
            <w:r w:rsidRPr="5332C1AC">
              <w:rPr>
                <w:rFonts w:ascii="Calibri" w:eastAsia="Calibri" w:hAnsi="Calibri" w:cs="Calibri"/>
                <w:sz w:val="24"/>
                <w:szCs w:val="24"/>
              </w:rPr>
              <w:t xml:space="preserve">The community pharmacy Review Steering Group (RSG), which is taking forward work following the independent review into contractor representation and support, has announced two engagement events: </w:t>
            </w:r>
          </w:p>
          <w:p w14:paraId="66A9D0BF" w14:textId="780AEB12" w:rsidR="3B50F58B" w:rsidRDefault="02DF7FEB" w:rsidP="5332C1AC">
            <w:pPr>
              <w:pStyle w:val="ListParagraph"/>
              <w:numPr>
                <w:ilvl w:val="0"/>
                <w:numId w:val="4"/>
              </w:numPr>
              <w:spacing w:line="240" w:lineRule="auto"/>
              <w:rPr>
                <w:rFonts w:asciiTheme="minorHAnsi" w:eastAsiaTheme="minorEastAsia" w:hAnsiTheme="minorHAnsi" w:cstheme="minorBidi"/>
                <w:sz w:val="24"/>
                <w:szCs w:val="24"/>
              </w:rPr>
            </w:pPr>
            <w:r w:rsidRPr="5332C1AC">
              <w:rPr>
                <w:rFonts w:cs="Calibri"/>
                <w:sz w:val="24"/>
                <w:szCs w:val="24"/>
              </w:rPr>
              <w:t xml:space="preserve">Community pharmacy contractors - ‘Your Representation, Your Say’ engagement event on Tuesday 9th March, 7.30pm – 8.30pm. </w:t>
            </w:r>
          </w:p>
          <w:p w14:paraId="3C4BB0B3" w14:textId="53F50497" w:rsidR="3B50F58B" w:rsidRDefault="02DF7FEB" w:rsidP="5332C1AC">
            <w:pPr>
              <w:spacing w:line="240" w:lineRule="auto"/>
              <w:rPr>
                <w:rFonts w:ascii="Calibri" w:eastAsia="Calibri" w:hAnsi="Calibri" w:cs="Calibri"/>
                <w:sz w:val="24"/>
                <w:szCs w:val="24"/>
              </w:rPr>
            </w:pPr>
            <w:r w:rsidRPr="5332C1AC">
              <w:rPr>
                <w:rFonts w:ascii="Calibri" w:eastAsia="Calibri" w:hAnsi="Calibri" w:cs="Calibri"/>
                <w:sz w:val="24"/>
                <w:szCs w:val="24"/>
              </w:rPr>
              <w:t xml:space="preserve">contractors had a reminder of the key issues identified by the independent review, learnt about the work of the RSG to date and next steps, and had the chance to ask questions about the RSG. The focus of this meeting was to give </w:t>
            </w:r>
            <w:r w:rsidRPr="5332C1AC">
              <w:rPr>
                <w:rFonts w:ascii="Calibri" w:eastAsia="Calibri" w:hAnsi="Calibri" w:cs="Calibri"/>
                <w:sz w:val="24"/>
                <w:szCs w:val="24"/>
              </w:rPr>
              <w:lastRenderedPageBreak/>
              <w:t>contractors the opportunity to put their views forward, to discuss how they want to be kept informed of the RSG’s work and to consider whether they would like to join an online contractors’ forum. Feedback from the meeting will shape how the RSG engages with contractors over the coming months.</w:t>
            </w:r>
          </w:p>
          <w:p w14:paraId="144C3F07" w14:textId="5CBB391D" w:rsidR="3B50F58B" w:rsidRDefault="02DF7FEB" w:rsidP="5332C1AC">
            <w:pPr>
              <w:pStyle w:val="ListParagraph"/>
              <w:numPr>
                <w:ilvl w:val="0"/>
                <w:numId w:val="4"/>
              </w:numPr>
              <w:spacing w:line="240" w:lineRule="auto"/>
              <w:rPr>
                <w:rFonts w:asciiTheme="minorHAnsi" w:eastAsiaTheme="minorEastAsia" w:hAnsiTheme="minorHAnsi" w:cstheme="minorBidi"/>
                <w:sz w:val="24"/>
                <w:szCs w:val="24"/>
              </w:rPr>
            </w:pPr>
            <w:r w:rsidRPr="5332C1AC">
              <w:rPr>
                <w:rFonts w:cs="Calibri"/>
                <w:sz w:val="24"/>
                <w:szCs w:val="24"/>
              </w:rPr>
              <w:t xml:space="preserve">LPC Chairs and Chief Officers: The RSG will run a session at the PSNC-hosted meeting of LPCs on Wednesday 17th March. </w:t>
            </w:r>
          </w:p>
          <w:p w14:paraId="56A985E8" w14:textId="2F79034C" w:rsidR="3B50F58B" w:rsidRDefault="42775FE8" w:rsidP="5332C1AC">
            <w:pPr>
              <w:spacing w:line="240" w:lineRule="auto"/>
              <w:rPr>
                <w:rFonts w:ascii="Calibri" w:eastAsia="Calibri" w:hAnsi="Calibri" w:cs="Calibri"/>
                <w:sz w:val="24"/>
                <w:szCs w:val="24"/>
              </w:rPr>
            </w:pPr>
            <w:r w:rsidRPr="5332C1AC">
              <w:rPr>
                <w:rFonts w:ascii="Calibri" w:eastAsia="Calibri" w:hAnsi="Calibri" w:cs="Calibri"/>
                <w:sz w:val="24"/>
                <w:szCs w:val="24"/>
              </w:rPr>
              <w:t>LPC Chief Executives and employees had the opportunity to hear from RSG members and put forward their views at the LPC Conference. This event  followed a similar format with an update from the RSG and a chance to ask questions.</w:t>
            </w:r>
          </w:p>
          <w:p w14:paraId="73FCCBCE" w14:textId="254D499C" w:rsidR="3B50F58B" w:rsidRDefault="3B50F58B" w:rsidP="5332C1AC">
            <w:pPr>
              <w:spacing w:line="240" w:lineRule="auto"/>
              <w:rPr>
                <w:rFonts w:ascii="Calibri" w:eastAsia="Calibri" w:hAnsi="Calibri" w:cs="Calibri"/>
                <w:sz w:val="24"/>
                <w:szCs w:val="24"/>
              </w:rPr>
            </w:pPr>
          </w:p>
          <w:p w14:paraId="17EE3255" w14:textId="2BC3C6A3" w:rsidR="3B50F58B" w:rsidRDefault="06FEA95C" w:rsidP="5332C1AC">
            <w:pPr>
              <w:spacing w:line="240" w:lineRule="auto"/>
              <w:rPr>
                <w:rFonts w:ascii="Calibri" w:eastAsia="Calibri" w:hAnsi="Calibri" w:cs="Calibri"/>
                <w:sz w:val="24"/>
                <w:szCs w:val="24"/>
              </w:rPr>
            </w:pPr>
            <w:r w:rsidRPr="5332C1AC">
              <w:rPr>
                <w:rFonts w:ascii="Calibri" w:eastAsia="Calibri" w:hAnsi="Calibri" w:cs="Calibri"/>
                <w:sz w:val="24"/>
                <w:szCs w:val="24"/>
              </w:rPr>
              <w:t>Funding of RSG</w:t>
            </w:r>
          </w:p>
          <w:p w14:paraId="0FA22541" w14:textId="4BE4492E" w:rsidR="3B50F58B" w:rsidRDefault="06FEA95C" w:rsidP="5332C1AC">
            <w:pPr>
              <w:spacing w:line="240" w:lineRule="auto"/>
              <w:rPr>
                <w:rFonts w:ascii="Calibri" w:eastAsia="Calibri" w:hAnsi="Calibri" w:cs="Calibri"/>
                <w:sz w:val="24"/>
                <w:szCs w:val="24"/>
              </w:rPr>
            </w:pPr>
            <w:r w:rsidRPr="5332C1AC">
              <w:rPr>
                <w:rFonts w:ascii="Calibri" w:eastAsia="Calibri" w:hAnsi="Calibri" w:cs="Calibri"/>
                <w:sz w:val="24"/>
                <w:szCs w:val="24"/>
              </w:rPr>
              <w:t>The RSG has begun to consider the work ahead and resourcing. The group has a significant amount of work to do and will need to commission experts in order to complete this. This programme plan will help to better inform the RSG about its funding needs, but at this stage the RSG anticipates that it will need further funding to sustain its work over the course of 2021/22. The RSG will contact LPCs about this in due course, but at the moment it anticipates asking them to match fund the £90,000 allocated to the RSG by PSNC in 2020/21.</w:t>
            </w:r>
          </w:p>
          <w:p w14:paraId="5475CEA5" w14:textId="464DDCBB" w:rsidR="3B50F58B" w:rsidRDefault="3B50F58B" w:rsidP="5332C1AC">
            <w:pPr>
              <w:spacing w:line="240" w:lineRule="auto"/>
              <w:rPr>
                <w:rFonts w:ascii="Calibri" w:eastAsia="Calibri" w:hAnsi="Calibri" w:cs="Times New Roman"/>
                <w:sz w:val="24"/>
                <w:szCs w:val="24"/>
              </w:rPr>
            </w:pPr>
          </w:p>
        </w:tc>
      </w:tr>
      <w:tr w:rsidR="3B50F58B" w14:paraId="392B5BA3" w14:textId="77777777" w:rsidTr="13E5B2F4">
        <w:trPr>
          <w:trHeight w:val="45"/>
        </w:trPr>
        <w:tc>
          <w:tcPr>
            <w:tcW w:w="1129" w:type="dxa"/>
          </w:tcPr>
          <w:p w14:paraId="6EB22455" w14:textId="0E7DBA99" w:rsidR="6A6945BF" w:rsidRDefault="7EA2E8D3"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lastRenderedPageBreak/>
              <w:t>0</w:t>
            </w:r>
            <w:r w:rsidR="5A3BC31F" w:rsidRPr="5332C1AC">
              <w:rPr>
                <w:rFonts w:ascii="Arial" w:eastAsia="Arial" w:hAnsi="Arial" w:cs="Arial"/>
                <w:i/>
                <w:iCs/>
                <w:sz w:val="24"/>
                <w:szCs w:val="24"/>
              </w:rPr>
              <w:t>3</w:t>
            </w:r>
            <w:r w:rsidRPr="5332C1AC">
              <w:rPr>
                <w:rFonts w:ascii="Arial" w:eastAsia="Arial" w:hAnsi="Arial" w:cs="Arial"/>
                <w:i/>
                <w:iCs/>
                <w:sz w:val="24"/>
                <w:szCs w:val="24"/>
              </w:rPr>
              <w:t>21-1</w:t>
            </w:r>
            <w:r w:rsidR="1749F31B" w:rsidRPr="5332C1AC">
              <w:rPr>
                <w:rFonts w:ascii="Arial" w:eastAsia="Arial" w:hAnsi="Arial" w:cs="Arial"/>
                <w:i/>
                <w:iCs/>
                <w:sz w:val="24"/>
                <w:szCs w:val="24"/>
              </w:rPr>
              <w:t>3</w:t>
            </w:r>
          </w:p>
          <w:p w14:paraId="200AA83D" w14:textId="17D08931" w:rsidR="3B50F58B" w:rsidRDefault="3B50F58B" w:rsidP="3B50F58B">
            <w:pPr>
              <w:spacing w:line="240" w:lineRule="auto"/>
              <w:rPr>
                <w:rFonts w:ascii="Arial" w:eastAsia="Arial" w:hAnsi="Arial" w:cs="Arial"/>
                <w:i/>
                <w:iCs/>
                <w:sz w:val="24"/>
                <w:szCs w:val="24"/>
              </w:rPr>
            </w:pPr>
          </w:p>
        </w:tc>
        <w:tc>
          <w:tcPr>
            <w:tcW w:w="8161" w:type="dxa"/>
          </w:tcPr>
          <w:p w14:paraId="26C1C7CF" w14:textId="18BF2D84" w:rsidR="3B50F58B" w:rsidRDefault="20159B80"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t>Services</w:t>
            </w:r>
          </w:p>
          <w:p w14:paraId="148BE9DC" w14:textId="496EE119" w:rsidR="3B50F58B" w:rsidRDefault="20159B80" w:rsidP="5332C1AC">
            <w:pPr>
              <w:pStyle w:val="ListParagraph"/>
              <w:numPr>
                <w:ilvl w:val="0"/>
                <w:numId w:val="9"/>
              </w:numPr>
              <w:spacing w:after="0"/>
              <w:rPr>
                <w:rFonts w:asciiTheme="minorHAnsi" w:eastAsiaTheme="minorEastAsia" w:hAnsiTheme="minorHAnsi" w:cstheme="minorBidi"/>
                <w:b/>
                <w:bCs/>
                <w:color w:val="000000" w:themeColor="text1"/>
                <w:sz w:val="24"/>
                <w:szCs w:val="24"/>
              </w:rPr>
            </w:pPr>
            <w:r w:rsidRPr="5332C1AC">
              <w:rPr>
                <w:rFonts w:ascii="Calibri Light" w:eastAsia="Calibri Light" w:hAnsi="Calibri Light" w:cs="Calibri Light"/>
                <w:b/>
                <w:bCs/>
                <w:color w:val="000000" w:themeColor="text1"/>
                <w:sz w:val="24"/>
                <w:szCs w:val="24"/>
                <w:u w:val="single"/>
              </w:rPr>
              <w:t>Extended care service Tier 2</w:t>
            </w:r>
            <w:r w:rsidRPr="5332C1AC">
              <w:rPr>
                <w:rFonts w:ascii="Calibri Light" w:eastAsia="Calibri Light" w:hAnsi="Calibri Light" w:cs="Calibri Light"/>
                <w:b/>
                <w:bCs/>
                <w:color w:val="000000" w:themeColor="text1"/>
                <w:sz w:val="24"/>
                <w:szCs w:val="24"/>
              </w:rPr>
              <w:t xml:space="preserve"> </w:t>
            </w:r>
          </w:p>
          <w:p w14:paraId="36FEE058" w14:textId="26CA74B7" w:rsidR="3B50F58B" w:rsidRDefault="09BC0F57" w:rsidP="5332C1AC">
            <w:pPr>
              <w:spacing w:beforeAutospacing="1" w:afterAutospacing="1" w:line="240" w:lineRule="auto"/>
              <w:rPr>
                <w:rFonts w:ascii="Calibri" w:eastAsia="Calibri" w:hAnsi="Calibri" w:cs="Calibri"/>
                <w:color w:val="000000" w:themeColor="text1"/>
                <w:sz w:val="24"/>
                <w:szCs w:val="24"/>
              </w:rPr>
            </w:pPr>
            <w:r w:rsidRPr="5332C1AC">
              <w:rPr>
                <w:rFonts w:ascii="Calibri" w:eastAsia="Calibri" w:hAnsi="Calibri" w:cs="Calibri"/>
                <w:color w:val="000000" w:themeColor="text1"/>
                <w:sz w:val="24"/>
                <w:szCs w:val="24"/>
              </w:rPr>
              <w:t>Extended Care Service Tier 2 Launch - this has now been launched. Sits along side UTI service. Good service that integrates with primary care and CP. GPs can refer patients to these pharmacies either with or without GPCPCS element</w:t>
            </w:r>
          </w:p>
          <w:p w14:paraId="5157CFBC" w14:textId="05CC2ABD" w:rsidR="3B50F58B" w:rsidRDefault="3B50F58B" w:rsidP="5332C1AC">
            <w:pPr>
              <w:spacing w:after="0" w:line="276" w:lineRule="auto"/>
              <w:rPr>
                <w:rFonts w:ascii="Calibri" w:eastAsia="Calibri" w:hAnsi="Calibri" w:cs="Times New Roman"/>
                <w:b/>
                <w:bCs/>
                <w:color w:val="000000" w:themeColor="text1"/>
                <w:sz w:val="24"/>
                <w:szCs w:val="24"/>
              </w:rPr>
            </w:pPr>
          </w:p>
          <w:p w14:paraId="38040944" w14:textId="257DD4F4" w:rsidR="3B50F58B" w:rsidRDefault="20159B80" w:rsidP="5061E68E">
            <w:pPr>
              <w:pStyle w:val="ListParagraph"/>
              <w:numPr>
                <w:ilvl w:val="0"/>
                <w:numId w:val="9"/>
              </w:numPr>
              <w:spacing w:after="0"/>
              <w:rPr>
                <w:rFonts w:asciiTheme="minorHAnsi" w:eastAsiaTheme="minorEastAsia" w:hAnsiTheme="minorHAnsi" w:cstheme="minorBidi"/>
                <w:b/>
                <w:bCs/>
                <w:color w:val="000000" w:themeColor="text1"/>
                <w:sz w:val="24"/>
                <w:szCs w:val="24"/>
              </w:rPr>
            </w:pPr>
            <w:r w:rsidRPr="5061E68E">
              <w:rPr>
                <w:rFonts w:ascii="Calibri Light" w:eastAsia="Calibri Light" w:hAnsi="Calibri Light" w:cs="Calibri Light"/>
                <w:b/>
                <w:bCs/>
                <w:color w:val="000000" w:themeColor="text1"/>
                <w:sz w:val="24"/>
                <w:szCs w:val="24"/>
                <w:u w:val="single"/>
              </w:rPr>
              <w:t>CPCS</w:t>
            </w:r>
          </w:p>
          <w:p w14:paraId="79E2E49F" w14:textId="151A9600" w:rsidR="6DD654C4" w:rsidRDefault="750645F0"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SH updated the committee</w:t>
            </w:r>
            <w:r w:rsidR="6AD52668" w:rsidRPr="13E5B2F4">
              <w:rPr>
                <w:rFonts w:ascii="Calibri Light" w:eastAsia="Calibri Light" w:hAnsi="Calibri Light" w:cs="Calibri Light"/>
                <w:color w:val="000000" w:themeColor="text1"/>
                <w:sz w:val="24"/>
                <w:szCs w:val="24"/>
              </w:rPr>
              <w:t>.</w:t>
            </w:r>
          </w:p>
          <w:p w14:paraId="442897B1" w14:textId="6EC177CC" w:rsidR="47DAE2D0" w:rsidRDefault="47DAE2D0" w:rsidP="13E5B2F4">
            <w:pPr>
              <w:pStyle w:val="ListParagraph"/>
              <w:numPr>
                <w:ilvl w:val="0"/>
                <w:numId w:val="2"/>
              </w:numPr>
              <w:spacing w:after="0"/>
              <w:rPr>
                <w:rFonts w:asciiTheme="minorHAnsi" w:eastAsiaTheme="minorEastAsia" w:hAnsiTheme="minorHAnsi" w:cstheme="minorBidi"/>
                <w:color w:val="000000" w:themeColor="text1"/>
                <w:sz w:val="24"/>
                <w:szCs w:val="24"/>
              </w:rPr>
            </w:pPr>
            <w:r w:rsidRPr="13E5B2F4">
              <w:rPr>
                <w:rFonts w:ascii="Calibri Light" w:eastAsia="Calibri Light" w:hAnsi="Calibri Light" w:cs="Calibri Light"/>
                <w:color w:val="000000" w:themeColor="text1"/>
                <w:sz w:val="24"/>
                <w:szCs w:val="24"/>
              </w:rPr>
              <w:t>Slow progress</w:t>
            </w:r>
          </w:p>
          <w:p w14:paraId="2A9DE3CA" w14:textId="0241A587" w:rsidR="47DAE2D0" w:rsidRDefault="47DAE2D0" w:rsidP="13E5B2F4">
            <w:pPr>
              <w:pStyle w:val="ListParagraph"/>
              <w:numPr>
                <w:ilvl w:val="0"/>
                <w:numId w:val="2"/>
              </w:numPr>
              <w:spacing w:after="0"/>
              <w:rPr>
                <w:color w:val="000000" w:themeColor="text1"/>
                <w:sz w:val="24"/>
                <w:szCs w:val="24"/>
              </w:rPr>
            </w:pPr>
            <w:r w:rsidRPr="13E5B2F4">
              <w:rPr>
                <w:rFonts w:ascii="Calibri Light" w:eastAsia="Calibri Light" w:hAnsi="Calibri Light" w:cs="Calibri Light"/>
                <w:color w:val="000000" w:themeColor="text1"/>
                <w:sz w:val="24"/>
                <w:szCs w:val="24"/>
              </w:rPr>
              <w:t xml:space="preserve">GPs starting to increase interest after primary care </w:t>
            </w:r>
            <w:r w:rsidR="67084993" w:rsidRPr="13E5B2F4">
              <w:rPr>
                <w:rFonts w:ascii="Calibri Light" w:eastAsia="Calibri Light" w:hAnsi="Calibri Light" w:cs="Calibri Light"/>
                <w:color w:val="000000" w:themeColor="text1"/>
                <w:sz w:val="24"/>
                <w:szCs w:val="24"/>
              </w:rPr>
              <w:t>association meeting last week</w:t>
            </w:r>
          </w:p>
          <w:p w14:paraId="057ECCBF" w14:textId="3A925299" w:rsidR="67084993" w:rsidRDefault="67084993" w:rsidP="13E5B2F4">
            <w:pPr>
              <w:pStyle w:val="ListParagraph"/>
              <w:numPr>
                <w:ilvl w:val="0"/>
                <w:numId w:val="2"/>
              </w:numPr>
              <w:spacing w:after="0"/>
              <w:rPr>
                <w:color w:val="000000" w:themeColor="text1"/>
                <w:sz w:val="24"/>
                <w:szCs w:val="24"/>
              </w:rPr>
            </w:pPr>
            <w:r w:rsidRPr="13E5B2F4">
              <w:rPr>
                <w:color w:val="000000" w:themeColor="text1"/>
                <w:sz w:val="24"/>
                <w:szCs w:val="24"/>
              </w:rPr>
              <w:t>SH now attending PNC managers meeting</w:t>
            </w:r>
          </w:p>
          <w:p w14:paraId="10A997EC" w14:textId="3B20981C" w:rsidR="67084993" w:rsidRDefault="67084993" w:rsidP="13E5B2F4">
            <w:pPr>
              <w:pStyle w:val="ListParagraph"/>
              <w:numPr>
                <w:ilvl w:val="0"/>
                <w:numId w:val="2"/>
              </w:numPr>
              <w:spacing w:after="0"/>
              <w:rPr>
                <w:color w:val="000000" w:themeColor="text1"/>
                <w:sz w:val="24"/>
                <w:szCs w:val="24"/>
              </w:rPr>
            </w:pPr>
            <w:r w:rsidRPr="13E5B2F4">
              <w:rPr>
                <w:color w:val="000000" w:themeColor="text1"/>
                <w:sz w:val="24"/>
                <w:szCs w:val="24"/>
              </w:rPr>
              <w:t>We have a few sites live already and some postponed</w:t>
            </w:r>
          </w:p>
          <w:p w14:paraId="6976E24F" w14:textId="52851263" w:rsidR="67084993" w:rsidRDefault="67084993" w:rsidP="13E5B2F4">
            <w:pPr>
              <w:pStyle w:val="ListParagraph"/>
              <w:numPr>
                <w:ilvl w:val="0"/>
                <w:numId w:val="2"/>
              </w:numPr>
              <w:spacing w:after="0"/>
              <w:rPr>
                <w:color w:val="000000" w:themeColor="text1"/>
                <w:sz w:val="24"/>
                <w:szCs w:val="24"/>
              </w:rPr>
            </w:pPr>
            <w:r w:rsidRPr="13E5B2F4">
              <w:rPr>
                <w:color w:val="000000" w:themeColor="text1"/>
                <w:sz w:val="24"/>
                <w:szCs w:val="24"/>
              </w:rPr>
              <w:t>Must stop verbal referral at the expense of CPCS referal</w:t>
            </w:r>
          </w:p>
          <w:p w14:paraId="78056AF5" w14:textId="528AB292" w:rsidR="67084993" w:rsidRDefault="67084993" w:rsidP="13E5B2F4">
            <w:pPr>
              <w:pStyle w:val="ListParagraph"/>
              <w:numPr>
                <w:ilvl w:val="0"/>
                <w:numId w:val="2"/>
              </w:numPr>
              <w:spacing w:after="0"/>
              <w:rPr>
                <w:color w:val="000000" w:themeColor="text1"/>
                <w:sz w:val="24"/>
                <w:szCs w:val="24"/>
              </w:rPr>
            </w:pPr>
            <w:r w:rsidRPr="13E5B2F4">
              <w:rPr>
                <w:color w:val="000000" w:themeColor="text1"/>
                <w:sz w:val="24"/>
                <w:szCs w:val="24"/>
              </w:rPr>
              <w:t>The main problem is there is no definitive way of using the IT systems</w:t>
            </w:r>
          </w:p>
          <w:p w14:paraId="105F864D" w14:textId="18BEFB43" w:rsidR="67084993" w:rsidRDefault="67084993" w:rsidP="13E5B2F4">
            <w:pPr>
              <w:pStyle w:val="ListParagraph"/>
              <w:numPr>
                <w:ilvl w:val="0"/>
                <w:numId w:val="2"/>
              </w:numPr>
              <w:spacing w:after="0"/>
              <w:rPr>
                <w:color w:val="000000" w:themeColor="text1"/>
                <w:sz w:val="24"/>
                <w:szCs w:val="24"/>
              </w:rPr>
            </w:pPr>
            <w:r w:rsidRPr="13E5B2F4">
              <w:rPr>
                <w:color w:val="000000" w:themeColor="text1"/>
                <w:sz w:val="24"/>
                <w:szCs w:val="24"/>
              </w:rPr>
              <w:t>Midlands NHSE will be using Harding</w:t>
            </w:r>
          </w:p>
          <w:p w14:paraId="682E4C01" w14:textId="27E9C906" w:rsidR="5D264860" w:rsidRDefault="5D264860" w:rsidP="13E5B2F4">
            <w:pPr>
              <w:pStyle w:val="ListParagraph"/>
              <w:numPr>
                <w:ilvl w:val="0"/>
                <w:numId w:val="2"/>
              </w:numPr>
              <w:spacing w:after="0"/>
              <w:rPr>
                <w:color w:val="000000" w:themeColor="text1"/>
                <w:sz w:val="24"/>
                <w:szCs w:val="24"/>
              </w:rPr>
            </w:pPr>
            <w:r w:rsidRPr="13E5B2F4">
              <w:rPr>
                <w:color w:val="000000" w:themeColor="text1"/>
                <w:sz w:val="24"/>
                <w:szCs w:val="24"/>
              </w:rPr>
              <w:t>NHS mail can be used but a bit lumpy</w:t>
            </w:r>
          </w:p>
          <w:p w14:paraId="60A0E484" w14:textId="4D79BED8" w:rsidR="67084993" w:rsidRDefault="67084993" w:rsidP="13E5B2F4">
            <w:pPr>
              <w:spacing w:after="0" w:line="276" w:lineRule="auto"/>
              <w:rPr>
                <w:rFonts w:ascii="Calibri" w:eastAsia="Calibri" w:hAnsi="Calibri" w:cs="Times New Roman"/>
                <w:color w:val="000000" w:themeColor="text1"/>
                <w:sz w:val="24"/>
                <w:szCs w:val="24"/>
              </w:rPr>
            </w:pPr>
            <w:r w:rsidRPr="13E5B2F4">
              <w:rPr>
                <w:rFonts w:ascii="Calibri" w:eastAsia="Calibri" w:hAnsi="Calibri" w:cs="Times New Roman"/>
                <w:color w:val="000000" w:themeColor="text1"/>
                <w:sz w:val="24"/>
                <w:szCs w:val="24"/>
              </w:rPr>
              <w:t xml:space="preserve"> </w:t>
            </w:r>
          </w:p>
          <w:p w14:paraId="1C0ABD91" w14:textId="6FB4534C" w:rsidR="3B50F58B" w:rsidRDefault="20159B80" w:rsidP="5061E68E">
            <w:pPr>
              <w:pStyle w:val="ListParagraph"/>
              <w:numPr>
                <w:ilvl w:val="0"/>
                <w:numId w:val="9"/>
              </w:numPr>
              <w:spacing w:after="0"/>
              <w:rPr>
                <w:rFonts w:asciiTheme="minorHAnsi" w:eastAsiaTheme="minorEastAsia" w:hAnsiTheme="minorHAnsi" w:cstheme="minorBidi"/>
                <w:b/>
                <w:bCs/>
                <w:color w:val="000000" w:themeColor="text1"/>
                <w:sz w:val="24"/>
                <w:szCs w:val="24"/>
              </w:rPr>
            </w:pPr>
            <w:r w:rsidRPr="5061E68E">
              <w:rPr>
                <w:rFonts w:ascii="Calibri Light" w:eastAsia="Calibri Light" w:hAnsi="Calibri Light" w:cs="Calibri Light"/>
                <w:b/>
                <w:bCs/>
                <w:color w:val="000000" w:themeColor="text1"/>
                <w:sz w:val="24"/>
                <w:szCs w:val="24"/>
                <w:u w:val="single"/>
              </w:rPr>
              <w:lastRenderedPageBreak/>
              <w:t>DMS</w:t>
            </w:r>
          </w:p>
          <w:p w14:paraId="64E99C41" w14:textId="681BD333" w:rsidR="2D3630B5" w:rsidRDefault="7A90820F"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SH updated the committee</w:t>
            </w:r>
            <w:r w:rsidR="46A5DA73" w:rsidRPr="13E5B2F4">
              <w:rPr>
                <w:rFonts w:ascii="Calibri Light" w:eastAsia="Calibri Light" w:hAnsi="Calibri Light" w:cs="Calibri Light"/>
                <w:color w:val="000000" w:themeColor="text1"/>
                <w:sz w:val="24"/>
                <w:szCs w:val="24"/>
              </w:rPr>
              <w:t>.</w:t>
            </w:r>
          </w:p>
          <w:p w14:paraId="6499AD3F" w14:textId="5C80B9E0" w:rsidR="573FF8AD" w:rsidRDefault="573FF8AD" w:rsidP="13E5B2F4">
            <w:pPr>
              <w:pStyle w:val="ListParagraph"/>
              <w:numPr>
                <w:ilvl w:val="0"/>
                <w:numId w:val="1"/>
              </w:numPr>
              <w:spacing w:after="0"/>
              <w:rPr>
                <w:rFonts w:asciiTheme="minorHAnsi" w:eastAsiaTheme="minorEastAsia" w:hAnsiTheme="minorHAnsi" w:cstheme="minorBidi"/>
                <w:color w:val="000000" w:themeColor="text1"/>
                <w:sz w:val="24"/>
                <w:szCs w:val="24"/>
              </w:rPr>
            </w:pPr>
            <w:r w:rsidRPr="13E5B2F4">
              <w:rPr>
                <w:rFonts w:ascii="Calibri Light" w:eastAsia="Calibri Light" w:hAnsi="Calibri Light" w:cs="Calibri Light"/>
                <w:color w:val="000000" w:themeColor="text1"/>
                <w:sz w:val="24"/>
                <w:szCs w:val="24"/>
              </w:rPr>
              <w:t>Soft launch, numbers will be low at first</w:t>
            </w:r>
          </w:p>
          <w:p w14:paraId="1176BB2F" w14:textId="0CA31D55" w:rsidR="573FF8AD" w:rsidRDefault="573FF8AD" w:rsidP="13E5B2F4">
            <w:pPr>
              <w:pStyle w:val="ListParagraph"/>
              <w:numPr>
                <w:ilvl w:val="0"/>
                <w:numId w:val="1"/>
              </w:numPr>
              <w:spacing w:after="0"/>
              <w:rPr>
                <w:color w:val="000000" w:themeColor="text1"/>
                <w:sz w:val="24"/>
                <w:szCs w:val="24"/>
              </w:rPr>
            </w:pPr>
            <w:r w:rsidRPr="13E5B2F4">
              <w:rPr>
                <w:rFonts w:ascii="Calibri Light" w:eastAsia="Calibri Light" w:hAnsi="Calibri Light" w:cs="Calibri Light"/>
                <w:color w:val="000000" w:themeColor="text1"/>
                <w:sz w:val="24"/>
                <w:szCs w:val="24"/>
              </w:rPr>
              <w:t>Some referrals coming from local hospital for MDS patients at cardio, Renal wards. May struggle to ramp up the numbers in the short term</w:t>
            </w:r>
          </w:p>
          <w:p w14:paraId="0EF238AA" w14:textId="39864BAC" w:rsidR="13E5B2F4" w:rsidRDefault="13E5B2F4" w:rsidP="13E5B2F4">
            <w:pPr>
              <w:spacing w:after="0" w:line="276" w:lineRule="auto"/>
              <w:rPr>
                <w:rFonts w:ascii="Calibri" w:eastAsia="Calibri" w:hAnsi="Calibri" w:cs="Times New Roman"/>
                <w:color w:val="000000" w:themeColor="text1"/>
                <w:sz w:val="24"/>
                <w:szCs w:val="24"/>
              </w:rPr>
            </w:pPr>
          </w:p>
          <w:p w14:paraId="6D429595" w14:textId="3E76D540" w:rsidR="5061E68E" w:rsidRDefault="5061E68E" w:rsidP="5061E68E">
            <w:pPr>
              <w:spacing w:after="0" w:line="276" w:lineRule="auto"/>
              <w:rPr>
                <w:rFonts w:ascii="Calibri" w:eastAsia="Calibri" w:hAnsi="Calibri" w:cs="Times New Roman"/>
                <w:b/>
                <w:bCs/>
                <w:color w:val="000000" w:themeColor="text1"/>
                <w:sz w:val="24"/>
                <w:szCs w:val="24"/>
                <w:u w:val="single"/>
              </w:rPr>
            </w:pPr>
          </w:p>
          <w:p w14:paraId="1A7350C3" w14:textId="1BFFBA34" w:rsidR="3B50F58B" w:rsidRDefault="19656B2E" w:rsidP="13E5B2F4">
            <w:pPr>
              <w:pStyle w:val="ListParagraph"/>
              <w:numPr>
                <w:ilvl w:val="0"/>
                <w:numId w:val="9"/>
              </w:numPr>
              <w:spacing w:after="0"/>
              <w:rPr>
                <w:rFonts w:asciiTheme="minorHAnsi" w:eastAsiaTheme="minorEastAsia" w:hAnsiTheme="minorHAnsi" w:cstheme="minorBidi"/>
                <w:b/>
                <w:bCs/>
                <w:color w:val="000000" w:themeColor="text1"/>
                <w:sz w:val="24"/>
                <w:szCs w:val="24"/>
                <w:u w:val="single"/>
              </w:rPr>
            </w:pPr>
            <w:r w:rsidRPr="13E5B2F4">
              <w:rPr>
                <w:rFonts w:ascii="Calibri Light" w:eastAsia="Calibri Light" w:hAnsi="Calibri Light" w:cs="Calibri Light"/>
                <w:b/>
                <w:bCs/>
                <w:color w:val="000000" w:themeColor="text1"/>
                <w:sz w:val="24"/>
                <w:szCs w:val="24"/>
                <w:u w:val="single"/>
              </w:rPr>
              <w:t>LFT service</w:t>
            </w:r>
          </w:p>
          <w:p w14:paraId="5F0BBD11" w14:textId="51CAAE3A" w:rsidR="5061E68E" w:rsidRDefault="474EEE07"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20 in Stoke – should be extended for a few more months</w:t>
            </w:r>
            <w:r w:rsidR="00FF3687">
              <w:rPr>
                <w:rFonts w:ascii="Calibri Light" w:eastAsia="Calibri Light" w:hAnsi="Calibri Light" w:cs="Calibri Light"/>
                <w:color w:val="000000" w:themeColor="text1"/>
                <w:sz w:val="24"/>
                <w:szCs w:val="24"/>
              </w:rPr>
              <w:t>, possibly June 2021</w:t>
            </w:r>
            <w:r w:rsidR="394CB3F6" w:rsidRPr="13E5B2F4">
              <w:rPr>
                <w:rFonts w:ascii="Calibri Light" w:eastAsia="Calibri Light" w:hAnsi="Calibri Light" w:cs="Calibri Light"/>
                <w:color w:val="000000" w:themeColor="text1"/>
                <w:sz w:val="24"/>
                <w:szCs w:val="24"/>
              </w:rPr>
              <w:t xml:space="preserve">. 1165 test completed </w:t>
            </w:r>
            <w:r w:rsidR="00FF3687">
              <w:rPr>
                <w:rFonts w:ascii="Calibri Light" w:eastAsia="Calibri Light" w:hAnsi="Calibri Light" w:cs="Calibri Light"/>
                <w:color w:val="000000" w:themeColor="text1"/>
                <w:sz w:val="24"/>
                <w:szCs w:val="24"/>
              </w:rPr>
              <w:t>as of today.</w:t>
            </w:r>
          </w:p>
          <w:p w14:paraId="47051DD1" w14:textId="69DA4881" w:rsidR="5061E68E" w:rsidRDefault="474EEE07"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84</w:t>
            </w:r>
            <w:r w:rsidR="00FF3687">
              <w:rPr>
                <w:rFonts w:ascii="Calibri Light" w:eastAsia="Calibri Light" w:hAnsi="Calibri Light" w:cs="Calibri Light"/>
                <w:color w:val="000000" w:themeColor="text1"/>
                <w:sz w:val="24"/>
                <w:szCs w:val="24"/>
              </w:rPr>
              <w:t xml:space="preserve"> pharmacies</w:t>
            </w:r>
            <w:r w:rsidRPr="13E5B2F4">
              <w:rPr>
                <w:rFonts w:ascii="Calibri Light" w:eastAsia="Calibri Light" w:hAnsi="Calibri Light" w:cs="Calibri Light"/>
                <w:color w:val="000000" w:themeColor="text1"/>
                <w:sz w:val="24"/>
                <w:szCs w:val="24"/>
              </w:rPr>
              <w:t xml:space="preserve"> for </w:t>
            </w:r>
            <w:r w:rsidR="2D172341" w:rsidRPr="13E5B2F4">
              <w:rPr>
                <w:rFonts w:ascii="Calibri Light" w:eastAsia="Calibri Light" w:hAnsi="Calibri Light" w:cs="Calibri Light"/>
                <w:color w:val="000000" w:themeColor="text1"/>
                <w:sz w:val="24"/>
                <w:szCs w:val="24"/>
              </w:rPr>
              <w:t>S</w:t>
            </w:r>
            <w:r w:rsidRPr="13E5B2F4">
              <w:rPr>
                <w:rFonts w:ascii="Calibri Light" w:eastAsia="Calibri Light" w:hAnsi="Calibri Light" w:cs="Calibri Light"/>
                <w:color w:val="000000" w:themeColor="text1"/>
                <w:sz w:val="24"/>
                <w:szCs w:val="24"/>
              </w:rPr>
              <w:t>taffordshire</w:t>
            </w:r>
            <w:r w:rsidR="5161A77E" w:rsidRPr="13E5B2F4">
              <w:rPr>
                <w:rFonts w:ascii="Calibri Light" w:eastAsia="Calibri Light" w:hAnsi="Calibri Light" w:cs="Calibri Light"/>
                <w:color w:val="000000" w:themeColor="text1"/>
                <w:sz w:val="24"/>
                <w:szCs w:val="24"/>
              </w:rPr>
              <w:t xml:space="preserve"> coming on</w:t>
            </w:r>
            <w:r w:rsidR="00FF3687">
              <w:rPr>
                <w:rFonts w:ascii="Calibri Light" w:eastAsia="Calibri Light" w:hAnsi="Calibri Light" w:cs="Calibri Light"/>
                <w:color w:val="000000" w:themeColor="text1"/>
                <w:sz w:val="24"/>
                <w:szCs w:val="24"/>
              </w:rPr>
              <w:t xml:space="preserve"> board with the service</w:t>
            </w:r>
            <w:r w:rsidR="5161A77E" w:rsidRPr="13E5B2F4">
              <w:rPr>
                <w:rFonts w:ascii="Calibri Light" w:eastAsia="Calibri Light" w:hAnsi="Calibri Light" w:cs="Calibri Light"/>
                <w:color w:val="000000" w:themeColor="text1"/>
                <w:sz w:val="24"/>
                <w:szCs w:val="24"/>
              </w:rPr>
              <w:t xml:space="preserve"> later this week</w:t>
            </w:r>
          </w:p>
          <w:p w14:paraId="605B89AA" w14:textId="7D8AF1FE" w:rsidR="5161A77E" w:rsidRDefault="5161A77E"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All information</w:t>
            </w:r>
            <w:r w:rsidR="004D1424">
              <w:rPr>
                <w:rFonts w:ascii="Calibri Light" w:eastAsia="Calibri Light" w:hAnsi="Calibri Light" w:cs="Calibri Light"/>
                <w:color w:val="000000" w:themeColor="text1"/>
                <w:sz w:val="24"/>
                <w:szCs w:val="24"/>
              </w:rPr>
              <w:t>, SLA, protocols etc</w:t>
            </w:r>
            <w:r w:rsidRPr="13E5B2F4">
              <w:rPr>
                <w:rFonts w:ascii="Calibri Light" w:eastAsia="Calibri Light" w:hAnsi="Calibri Light" w:cs="Calibri Light"/>
                <w:color w:val="000000" w:themeColor="text1"/>
                <w:sz w:val="24"/>
                <w:szCs w:val="24"/>
              </w:rPr>
              <w:t xml:space="preserve"> can be found on LPC website</w:t>
            </w:r>
          </w:p>
          <w:p w14:paraId="16E31711" w14:textId="1029EF1C" w:rsidR="718B02C3" w:rsidRDefault="718B02C3"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 xml:space="preserve">A new national service may be launched </w:t>
            </w:r>
            <w:r w:rsidR="12BCC24D" w:rsidRPr="13E5B2F4">
              <w:rPr>
                <w:rFonts w:ascii="Calibri Light" w:eastAsia="Calibri Light" w:hAnsi="Calibri Light" w:cs="Calibri Light"/>
                <w:color w:val="000000" w:themeColor="text1"/>
                <w:sz w:val="24"/>
                <w:szCs w:val="24"/>
              </w:rPr>
              <w:t xml:space="preserve">so need to understand how the two service can run side by side. </w:t>
            </w:r>
            <w:r w:rsidR="004D1424">
              <w:rPr>
                <w:rFonts w:ascii="Calibri Light" w:eastAsia="Calibri Light" w:hAnsi="Calibri Light" w:cs="Calibri Light"/>
                <w:color w:val="000000" w:themeColor="text1"/>
                <w:sz w:val="24"/>
                <w:szCs w:val="24"/>
              </w:rPr>
              <w:t>Still waiting to hear about the national service from the PSNC</w:t>
            </w:r>
          </w:p>
          <w:p w14:paraId="33C6B414" w14:textId="77777777" w:rsidR="004D1424" w:rsidRDefault="004D1424" w:rsidP="13E5B2F4">
            <w:pPr>
              <w:spacing w:after="0" w:line="276" w:lineRule="auto"/>
              <w:rPr>
                <w:rFonts w:ascii="Calibri Light" w:eastAsia="Calibri Light" w:hAnsi="Calibri Light" w:cs="Calibri Light"/>
                <w:color w:val="000000" w:themeColor="text1"/>
                <w:sz w:val="24"/>
                <w:szCs w:val="24"/>
              </w:rPr>
            </w:pPr>
          </w:p>
          <w:p w14:paraId="6B71CACF" w14:textId="297C89A7" w:rsidR="3B50F58B" w:rsidRDefault="19656B2E" w:rsidP="13E5B2F4">
            <w:pPr>
              <w:pStyle w:val="ListParagraph"/>
              <w:numPr>
                <w:ilvl w:val="0"/>
                <w:numId w:val="9"/>
              </w:numPr>
              <w:spacing w:after="0"/>
              <w:rPr>
                <w:rFonts w:asciiTheme="minorHAnsi" w:eastAsiaTheme="minorEastAsia" w:hAnsiTheme="minorHAnsi" w:cstheme="minorBidi"/>
                <w:b/>
                <w:bCs/>
                <w:color w:val="000000" w:themeColor="text1"/>
                <w:sz w:val="24"/>
                <w:szCs w:val="24"/>
              </w:rPr>
            </w:pPr>
            <w:r w:rsidRPr="13E5B2F4">
              <w:rPr>
                <w:rFonts w:ascii="Calibri Light" w:eastAsia="Calibri Light" w:hAnsi="Calibri Light" w:cs="Calibri Light"/>
                <w:b/>
                <w:bCs/>
                <w:color w:val="000000" w:themeColor="text1"/>
                <w:sz w:val="24"/>
                <w:szCs w:val="24"/>
                <w:u w:val="single"/>
              </w:rPr>
              <w:t>Stoke Substance Misuse</w:t>
            </w:r>
          </w:p>
          <w:p w14:paraId="100310BA" w14:textId="350EB685" w:rsidR="1559413A" w:rsidRDefault="1559413A" w:rsidP="13E5B2F4">
            <w:pPr>
              <w:spacing w:after="0" w:line="276" w:lineRule="auto"/>
              <w:rPr>
                <w:rFonts w:ascii="Calibri Light" w:eastAsia="Calibri Light" w:hAnsi="Calibri Light" w:cs="Calibri Light"/>
                <w:color w:val="000000" w:themeColor="text1"/>
                <w:sz w:val="24"/>
                <w:szCs w:val="24"/>
              </w:rPr>
            </w:pPr>
          </w:p>
          <w:p w14:paraId="1C230D8E" w14:textId="548DED51" w:rsidR="1559413A" w:rsidRDefault="60BCC20D" w:rsidP="13E5B2F4">
            <w:pPr>
              <w:spacing w:after="0" w:line="276" w:lineRule="auto"/>
              <w:rPr>
                <w:rFonts w:ascii="Calibri Light" w:eastAsia="Calibri Light" w:hAnsi="Calibri Light" w:cs="Calibri Light"/>
                <w:color w:val="000000" w:themeColor="text1"/>
                <w:sz w:val="24"/>
                <w:szCs w:val="24"/>
              </w:rPr>
            </w:pPr>
            <w:r w:rsidRPr="13E5B2F4">
              <w:rPr>
                <w:rFonts w:ascii="Calibri Light" w:eastAsia="Calibri Light" w:hAnsi="Calibri Light" w:cs="Calibri Light"/>
                <w:color w:val="000000" w:themeColor="text1"/>
                <w:sz w:val="24"/>
                <w:szCs w:val="24"/>
              </w:rPr>
              <w:t>New SLA/contract sent to all Stoke pharmacies. No really changes just bringing it all up to date</w:t>
            </w:r>
          </w:p>
          <w:p w14:paraId="4F086BB9" w14:textId="15E6BC82" w:rsidR="1559413A" w:rsidRDefault="1559413A" w:rsidP="5061E68E">
            <w:pPr>
              <w:spacing w:after="0" w:line="276" w:lineRule="auto"/>
              <w:rPr>
                <w:rFonts w:ascii="Calibri Light" w:eastAsia="Calibri Light" w:hAnsi="Calibri Light" w:cs="Calibri Light"/>
                <w:color w:val="000000" w:themeColor="text1"/>
                <w:sz w:val="24"/>
                <w:szCs w:val="24"/>
              </w:rPr>
            </w:pPr>
            <w:r w:rsidRPr="5061E68E">
              <w:rPr>
                <w:rFonts w:ascii="Calibri Light" w:eastAsia="Calibri Light" w:hAnsi="Calibri Light" w:cs="Calibri Light"/>
                <w:color w:val="000000" w:themeColor="text1"/>
                <w:sz w:val="24"/>
                <w:szCs w:val="24"/>
              </w:rPr>
              <w:t>Contractors to sign page 14 and 15 and send to the council email – copying in TC for information.</w:t>
            </w:r>
          </w:p>
          <w:p w14:paraId="4FDA92C1" w14:textId="77777777" w:rsidR="00F5110F" w:rsidRDefault="00F5110F" w:rsidP="5061E68E">
            <w:pPr>
              <w:spacing w:after="0" w:line="276" w:lineRule="auto"/>
              <w:rPr>
                <w:rFonts w:ascii="Calibri Light" w:eastAsia="Calibri Light" w:hAnsi="Calibri Light" w:cs="Calibri Light"/>
                <w:color w:val="000000" w:themeColor="text1"/>
                <w:sz w:val="24"/>
                <w:szCs w:val="24"/>
              </w:rPr>
            </w:pPr>
          </w:p>
          <w:p w14:paraId="7818B27A" w14:textId="029D9C66" w:rsidR="2691A556" w:rsidRDefault="2691A556" w:rsidP="5061E68E">
            <w:pPr>
              <w:pStyle w:val="ListParagraph"/>
              <w:numPr>
                <w:ilvl w:val="0"/>
                <w:numId w:val="9"/>
              </w:numPr>
              <w:spacing w:after="0"/>
              <w:rPr>
                <w:b/>
                <w:bCs/>
                <w:color w:val="000000" w:themeColor="text1"/>
                <w:sz w:val="24"/>
                <w:szCs w:val="24"/>
                <w:u w:val="single"/>
              </w:rPr>
            </w:pPr>
            <w:r w:rsidRPr="5061E68E">
              <w:rPr>
                <w:rFonts w:ascii="Calibri Light" w:eastAsia="Calibri Light" w:hAnsi="Calibri Light" w:cs="Calibri Light"/>
                <w:b/>
                <w:bCs/>
                <w:color w:val="000000" w:themeColor="text1"/>
                <w:sz w:val="24"/>
                <w:szCs w:val="24"/>
                <w:u w:val="single"/>
              </w:rPr>
              <w:t>ABC</w:t>
            </w:r>
          </w:p>
          <w:p w14:paraId="53227ADC" w14:textId="721746A3" w:rsidR="2691A556" w:rsidRDefault="2691A556" w:rsidP="5061E68E">
            <w:r w:rsidRPr="5061E68E">
              <w:rPr>
                <w:rFonts w:ascii="Calibri" w:eastAsia="Calibri" w:hAnsi="Calibri" w:cs="Calibri"/>
                <w:sz w:val="24"/>
                <w:szCs w:val="24"/>
              </w:rPr>
              <w:t>NHSE&amp;I have recently become aware that the POM chloramphenicol products are no longer licensed for under 2 years old so are having to pull the ABC service with immediate effect.</w:t>
            </w:r>
          </w:p>
          <w:p w14:paraId="5E084A4D" w14:textId="494C2D16" w:rsidR="3B50F58B" w:rsidRPr="00F5110F" w:rsidRDefault="2691A556" w:rsidP="00F5110F">
            <w:pPr>
              <w:rPr>
                <w:rFonts w:ascii="Calibri" w:eastAsia="Calibri" w:hAnsi="Calibri" w:cs="Calibri"/>
                <w:sz w:val="24"/>
                <w:szCs w:val="24"/>
              </w:rPr>
            </w:pPr>
            <w:r w:rsidRPr="5061E68E">
              <w:rPr>
                <w:rFonts w:ascii="Calibri" w:eastAsia="Calibri" w:hAnsi="Calibri" w:cs="Calibri"/>
                <w:sz w:val="24"/>
                <w:szCs w:val="24"/>
              </w:rPr>
              <w:t>The modules are turned off and</w:t>
            </w:r>
            <w:r w:rsidR="00F5110F">
              <w:rPr>
                <w:rFonts w:ascii="Calibri" w:eastAsia="Calibri" w:hAnsi="Calibri" w:cs="Calibri"/>
                <w:sz w:val="24"/>
                <w:szCs w:val="24"/>
              </w:rPr>
              <w:t xml:space="preserve"> Dr</w:t>
            </w:r>
            <w:r w:rsidRPr="5061E68E">
              <w:rPr>
                <w:rFonts w:ascii="Calibri" w:eastAsia="Calibri" w:hAnsi="Calibri" w:cs="Calibri"/>
                <w:sz w:val="24"/>
                <w:szCs w:val="24"/>
              </w:rPr>
              <w:t xml:space="preserve"> Gill Hall sent the message via PharmOutcomes.  NHSE&amp;I are also sending it via NHS mail to contractors - LPCs also cascaded this message to contractors urgently</w:t>
            </w:r>
            <w:r w:rsidR="6F465154" w:rsidRPr="5061E68E">
              <w:rPr>
                <w:rFonts w:ascii="Calibri" w:eastAsia="Calibri" w:hAnsi="Calibri" w:cs="Calibri"/>
                <w:sz w:val="24"/>
                <w:szCs w:val="24"/>
              </w:rPr>
              <w:t>.</w:t>
            </w:r>
          </w:p>
        </w:tc>
      </w:tr>
      <w:tr w:rsidR="3B50F58B" w14:paraId="77B03951" w14:textId="77777777" w:rsidTr="13E5B2F4">
        <w:trPr>
          <w:trHeight w:val="45"/>
        </w:trPr>
        <w:tc>
          <w:tcPr>
            <w:tcW w:w="1129" w:type="dxa"/>
          </w:tcPr>
          <w:p w14:paraId="21CAE211" w14:textId="36CCAF8A" w:rsidR="6A6945BF" w:rsidRDefault="7EA2E8D3"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lastRenderedPageBreak/>
              <w:t>0</w:t>
            </w:r>
            <w:r w:rsidR="5D7857F4" w:rsidRPr="5332C1AC">
              <w:rPr>
                <w:rFonts w:ascii="Arial" w:eastAsia="Arial" w:hAnsi="Arial" w:cs="Arial"/>
                <w:i/>
                <w:iCs/>
                <w:sz w:val="24"/>
                <w:szCs w:val="24"/>
              </w:rPr>
              <w:t>3</w:t>
            </w:r>
            <w:r w:rsidRPr="5332C1AC">
              <w:rPr>
                <w:rFonts w:ascii="Arial" w:eastAsia="Arial" w:hAnsi="Arial" w:cs="Arial"/>
                <w:i/>
                <w:iCs/>
                <w:sz w:val="24"/>
                <w:szCs w:val="24"/>
              </w:rPr>
              <w:t>21-1</w:t>
            </w:r>
            <w:r w:rsidR="4D24BC5D" w:rsidRPr="5332C1AC">
              <w:rPr>
                <w:rFonts w:ascii="Arial" w:eastAsia="Arial" w:hAnsi="Arial" w:cs="Arial"/>
                <w:i/>
                <w:iCs/>
                <w:sz w:val="24"/>
                <w:szCs w:val="24"/>
              </w:rPr>
              <w:t>4</w:t>
            </w:r>
          </w:p>
          <w:p w14:paraId="1AE9ABD7" w14:textId="4D441360" w:rsidR="3B50F58B" w:rsidRDefault="3B50F58B" w:rsidP="3B50F58B">
            <w:pPr>
              <w:spacing w:line="240" w:lineRule="auto"/>
              <w:rPr>
                <w:rFonts w:ascii="Arial" w:eastAsia="Arial" w:hAnsi="Arial" w:cs="Arial"/>
                <w:i/>
                <w:iCs/>
                <w:sz w:val="24"/>
                <w:szCs w:val="24"/>
              </w:rPr>
            </w:pPr>
          </w:p>
        </w:tc>
        <w:tc>
          <w:tcPr>
            <w:tcW w:w="8161" w:type="dxa"/>
          </w:tcPr>
          <w:p w14:paraId="2B22CE4B" w14:textId="10097211" w:rsidR="3B50F58B" w:rsidRDefault="2CC72D4E"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t>James Wood - Director of Contractor &amp; LPC Support PSNC</w:t>
            </w:r>
          </w:p>
          <w:p w14:paraId="22FE03C0" w14:textId="77777777" w:rsidR="3B50F58B" w:rsidRDefault="002B5616" w:rsidP="002B5616">
            <w:pPr>
              <w:rPr>
                <w:color w:val="000000" w:themeColor="text1"/>
              </w:rPr>
            </w:pPr>
            <w:r>
              <w:rPr>
                <w:color w:val="000000" w:themeColor="text1"/>
              </w:rPr>
              <w:t>James Wood attended the LPC meeting (in part)</w:t>
            </w:r>
            <w:r w:rsidR="00864FCF">
              <w:rPr>
                <w:color w:val="000000" w:themeColor="text1"/>
              </w:rPr>
              <w:t>. He introduced his role and that he would be supporting the PSNC CEO in the future vision for pharmacy. H</w:t>
            </w:r>
            <w:r w:rsidR="00806C4D">
              <w:rPr>
                <w:color w:val="000000" w:themeColor="text1"/>
              </w:rPr>
              <w:t xml:space="preserve">is role is also to fully support LPCs. </w:t>
            </w:r>
            <w:r w:rsidR="00DB265E">
              <w:rPr>
                <w:color w:val="000000" w:themeColor="text1"/>
              </w:rPr>
              <w:t>JW discussed at length the Wright Review and what this means going forward, along with the formation of the RSG</w:t>
            </w:r>
            <w:r w:rsidR="00191171">
              <w:rPr>
                <w:color w:val="000000" w:themeColor="text1"/>
              </w:rPr>
              <w:t>.</w:t>
            </w:r>
          </w:p>
          <w:p w14:paraId="2D1CE92E" w14:textId="77777777" w:rsidR="00AE591A" w:rsidRDefault="00191171" w:rsidP="002B5616">
            <w:pPr>
              <w:rPr>
                <w:color w:val="000000" w:themeColor="text1"/>
              </w:rPr>
            </w:pPr>
            <w:r>
              <w:rPr>
                <w:color w:val="000000" w:themeColor="text1"/>
              </w:rPr>
              <w:t>He discussed the pharmacy contract and that negotiations would start soon for the next phase</w:t>
            </w:r>
            <w:r w:rsidR="00635AC7">
              <w:rPr>
                <w:color w:val="000000" w:themeColor="text1"/>
              </w:rPr>
              <w:t xml:space="preserve"> – the priorities were discussed and noted at the conference (see notes above).</w:t>
            </w:r>
          </w:p>
          <w:p w14:paraId="06EADA43" w14:textId="24A934DE" w:rsidR="00191171" w:rsidRPr="002B5616" w:rsidRDefault="00AE591A" w:rsidP="002B5616">
            <w:pPr>
              <w:rPr>
                <w:color w:val="000000" w:themeColor="text1"/>
              </w:rPr>
            </w:pPr>
            <w:r>
              <w:rPr>
                <w:color w:val="000000" w:themeColor="text1"/>
              </w:rPr>
              <w:t>Committee members voiced their concerns about the lack of replacement income seen with new services</w:t>
            </w:r>
            <w:r w:rsidR="001D3162">
              <w:rPr>
                <w:color w:val="000000" w:themeColor="text1"/>
              </w:rPr>
              <w:t xml:space="preserve">, such as CPCS and DMS, compared with MURs. There </w:t>
            </w:r>
            <w:r w:rsidR="00D65EA4">
              <w:rPr>
                <w:color w:val="000000" w:themeColor="text1"/>
              </w:rPr>
              <w:t>were</w:t>
            </w:r>
            <w:r w:rsidR="001D3162">
              <w:rPr>
                <w:color w:val="000000" w:themeColor="text1"/>
              </w:rPr>
              <w:t xml:space="preserve"> also concerns about how these new services relied on other healthcare professional or </w:t>
            </w:r>
            <w:r w:rsidR="001D3162">
              <w:rPr>
                <w:color w:val="000000" w:themeColor="text1"/>
              </w:rPr>
              <w:lastRenderedPageBreak/>
              <w:t>organisation</w:t>
            </w:r>
            <w:r w:rsidR="00D65EA4">
              <w:rPr>
                <w:color w:val="000000" w:themeColor="text1"/>
              </w:rPr>
              <w:t xml:space="preserve">s (NHS111) </w:t>
            </w:r>
            <w:r w:rsidR="001D3162">
              <w:rPr>
                <w:color w:val="000000" w:themeColor="text1"/>
              </w:rPr>
              <w:t>recruiting patients for pharmacy. Pharmacy had no way of recruiting patients anymore for services</w:t>
            </w:r>
            <w:r w:rsidR="00D65EA4">
              <w:rPr>
                <w:color w:val="000000" w:themeColor="text1"/>
              </w:rPr>
              <w:t xml:space="preserve">. </w:t>
            </w:r>
            <w:r w:rsidR="00635AC7">
              <w:rPr>
                <w:color w:val="000000" w:themeColor="text1"/>
              </w:rPr>
              <w:t xml:space="preserve"> </w:t>
            </w:r>
          </w:p>
        </w:tc>
      </w:tr>
      <w:tr w:rsidR="3B50F58B" w14:paraId="50EA560D" w14:textId="77777777" w:rsidTr="13E5B2F4">
        <w:trPr>
          <w:trHeight w:val="45"/>
        </w:trPr>
        <w:tc>
          <w:tcPr>
            <w:tcW w:w="1129" w:type="dxa"/>
          </w:tcPr>
          <w:p w14:paraId="34890F79" w14:textId="2FFA8F05" w:rsidR="6A6945BF" w:rsidRDefault="7EA2E8D3"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lastRenderedPageBreak/>
              <w:t>0</w:t>
            </w:r>
            <w:r w:rsidR="322D734C" w:rsidRPr="5332C1AC">
              <w:rPr>
                <w:rFonts w:ascii="Arial" w:eastAsia="Arial" w:hAnsi="Arial" w:cs="Arial"/>
                <w:i/>
                <w:iCs/>
                <w:sz w:val="24"/>
                <w:szCs w:val="24"/>
              </w:rPr>
              <w:t>3</w:t>
            </w:r>
            <w:r w:rsidRPr="5332C1AC">
              <w:rPr>
                <w:rFonts w:ascii="Arial" w:eastAsia="Arial" w:hAnsi="Arial" w:cs="Arial"/>
                <w:i/>
                <w:iCs/>
                <w:sz w:val="24"/>
                <w:szCs w:val="24"/>
              </w:rPr>
              <w:t>21-1</w:t>
            </w:r>
            <w:r w:rsidR="75B98308" w:rsidRPr="5332C1AC">
              <w:rPr>
                <w:rFonts w:ascii="Arial" w:eastAsia="Arial" w:hAnsi="Arial" w:cs="Arial"/>
                <w:i/>
                <w:iCs/>
                <w:sz w:val="24"/>
                <w:szCs w:val="24"/>
              </w:rPr>
              <w:t>5</w:t>
            </w:r>
          </w:p>
          <w:p w14:paraId="6DEDECEF" w14:textId="3F7F5AF3" w:rsidR="3B50F58B" w:rsidRDefault="3B50F58B" w:rsidP="3B50F58B">
            <w:pPr>
              <w:spacing w:line="240" w:lineRule="auto"/>
              <w:rPr>
                <w:rFonts w:ascii="Arial" w:eastAsia="Arial" w:hAnsi="Arial" w:cs="Arial"/>
                <w:i/>
                <w:iCs/>
                <w:sz w:val="24"/>
                <w:szCs w:val="24"/>
              </w:rPr>
            </w:pPr>
          </w:p>
        </w:tc>
        <w:tc>
          <w:tcPr>
            <w:tcW w:w="8161" w:type="dxa"/>
          </w:tcPr>
          <w:p w14:paraId="7B475933" w14:textId="13489F43" w:rsidR="3B50F58B" w:rsidRDefault="3FA80DE8"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t>LPN project bids</w:t>
            </w:r>
          </w:p>
          <w:p w14:paraId="338943EF" w14:textId="2AD06E28" w:rsidR="3B50F58B" w:rsidRDefault="3FA80DE8" w:rsidP="5332C1AC">
            <w:pPr>
              <w:pStyle w:val="ListParagraph"/>
              <w:numPr>
                <w:ilvl w:val="0"/>
                <w:numId w:val="8"/>
              </w:numPr>
              <w:spacing w:after="0"/>
              <w:rPr>
                <w:rFonts w:asciiTheme="minorHAnsi" w:eastAsiaTheme="minorEastAsia" w:hAnsiTheme="minorHAnsi" w:cstheme="minorBidi"/>
                <w:b/>
                <w:bCs/>
                <w:color w:val="000000" w:themeColor="text1"/>
                <w:sz w:val="24"/>
                <w:szCs w:val="24"/>
              </w:rPr>
            </w:pPr>
            <w:r w:rsidRPr="5332C1AC">
              <w:rPr>
                <w:rFonts w:ascii="Calibri Light" w:eastAsia="Calibri Light" w:hAnsi="Calibri Light" w:cs="Calibri Light"/>
                <w:b/>
                <w:bCs/>
                <w:color w:val="000000" w:themeColor="text1"/>
                <w:sz w:val="24"/>
                <w:szCs w:val="24"/>
                <w:u w:val="single"/>
              </w:rPr>
              <w:t>Mental health of contractors</w:t>
            </w:r>
          </w:p>
          <w:p w14:paraId="1EEEC556" w14:textId="517E6C24" w:rsidR="3B50F58B" w:rsidRDefault="68FC1F1C" w:rsidP="5332C1AC">
            <w:pPr>
              <w:spacing w:after="0" w:line="276" w:lineRule="auto"/>
              <w:rPr>
                <w:rFonts w:ascii="Calibri" w:eastAsia="Calibri" w:hAnsi="Calibri" w:cs="Calibri"/>
                <w:sz w:val="24"/>
                <w:szCs w:val="24"/>
              </w:rPr>
            </w:pPr>
            <w:r w:rsidRPr="5332C1AC">
              <w:rPr>
                <w:rFonts w:ascii="Calibri" w:eastAsia="Calibri" w:hAnsi="Calibri" w:cs="Calibri"/>
                <w:sz w:val="24"/>
                <w:szCs w:val="24"/>
              </w:rPr>
              <w:t>Mental Health First Aid Course – see if we can get support for training from LPN Highlight what PSNC are doing with Pharmacy support. It is only for registered staff, but there will be some contractors that will find some help with that.</w:t>
            </w:r>
          </w:p>
          <w:p w14:paraId="38AADAC8" w14:textId="7712D3F7" w:rsidR="3B50F58B" w:rsidRPr="006D2A9C" w:rsidRDefault="006D2A9C" w:rsidP="5332C1AC">
            <w:pPr>
              <w:pStyle w:val="ListParagraph"/>
              <w:numPr>
                <w:ilvl w:val="0"/>
                <w:numId w:val="8"/>
              </w:numPr>
              <w:spacing w:after="0"/>
              <w:rPr>
                <w:rFonts w:asciiTheme="minorHAnsi" w:eastAsiaTheme="minorEastAsia" w:hAnsiTheme="minorHAnsi" w:cstheme="minorBidi"/>
                <w:b/>
                <w:bCs/>
                <w:color w:val="000000" w:themeColor="text1"/>
                <w:sz w:val="24"/>
                <w:szCs w:val="24"/>
              </w:rPr>
            </w:pPr>
            <w:r w:rsidRPr="5332C1AC">
              <w:rPr>
                <w:rFonts w:ascii="Calibri Light" w:eastAsia="Calibri Light" w:hAnsi="Calibri Light" w:cs="Calibri Light"/>
                <w:b/>
                <w:bCs/>
                <w:color w:val="000000" w:themeColor="text1"/>
                <w:sz w:val="24"/>
                <w:szCs w:val="24"/>
                <w:u w:val="single"/>
              </w:rPr>
              <w:t>M</w:t>
            </w:r>
            <w:r w:rsidR="3FA80DE8" w:rsidRPr="5332C1AC">
              <w:rPr>
                <w:rFonts w:ascii="Calibri Light" w:eastAsia="Calibri Light" w:hAnsi="Calibri Light" w:cs="Calibri Light"/>
                <w:b/>
                <w:bCs/>
                <w:color w:val="000000" w:themeColor="text1"/>
                <w:sz w:val="24"/>
                <w:szCs w:val="24"/>
                <w:u w:val="single"/>
              </w:rPr>
              <w:t>usculoskeletal</w:t>
            </w:r>
          </w:p>
          <w:p w14:paraId="5630AC35" w14:textId="5F617A7D" w:rsidR="006D2A9C" w:rsidRPr="00BB413C" w:rsidRDefault="006D2A9C" w:rsidP="006D2A9C">
            <w:pPr>
              <w:spacing w:after="0"/>
              <w:rPr>
                <w:rFonts w:eastAsiaTheme="minorEastAsia"/>
                <w:color w:val="000000" w:themeColor="text1"/>
                <w:sz w:val="24"/>
                <w:szCs w:val="24"/>
              </w:rPr>
            </w:pPr>
            <w:r w:rsidRPr="00BB413C">
              <w:rPr>
                <w:rFonts w:eastAsiaTheme="minorEastAsia"/>
                <w:color w:val="000000" w:themeColor="text1"/>
                <w:sz w:val="24"/>
                <w:szCs w:val="24"/>
              </w:rPr>
              <w:t>TC has submitted a bid for the MSK service – this will mirror Shropshire service</w:t>
            </w:r>
            <w:r w:rsidR="00BB413C" w:rsidRPr="00BB413C">
              <w:rPr>
                <w:rFonts w:eastAsiaTheme="minorEastAsia"/>
                <w:color w:val="000000" w:themeColor="text1"/>
                <w:sz w:val="24"/>
                <w:szCs w:val="24"/>
              </w:rPr>
              <w:t>, however it is intended that more data will be captured</w:t>
            </w:r>
            <w:r w:rsidR="00BB413C">
              <w:rPr>
                <w:rFonts w:eastAsiaTheme="minorEastAsia"/>
                <w:color w:val="000000" w:themeColor="text1"/>
                <w:sz w:val="24"/>
                <w:szCs w:val="24"/>
              </w:rPr>
              <w:t xml:space="preserve"> so p</w:t>
            </w:r>
            <w:r w:rsidR="007A37CC">
              <w:rPr>
                <w:rFonts w:eastAsiaTheme="minorEastAsia"/>
                <w:color w:val="000000" w:themeColor="text1"/>
                <w:sz w:val="24"/>
                <w:szCs w:val="24"/>
              </w:rPr>
              <w:t xml:space="preserve">apers can be published. It is intended that the </w:t>
            </w:r>
            <w:r w:rsidR="009535A0">
              <w:rPr>
                <w:rFonts w:eastAsiaTheme="minorEastAsia"/>
                <w:color w:val="000000" w:themeColor="text1"/>
                <w:sz w:val="24"/>
                <w:szCs w:val="24"/>
              </w:rPr>
              <w:t>pharmacy</w:t>
            </w:r>
            <w:r w:rsidR="007A37CC">
              <w:rPr>
                <w:rFonts w:eastAsiaTheme="minorEastAsia"/>
                <w:color w:val="000000" w:themeColor="text1"/>
                <w:sz w:val="24"/>
                <w:szCs w:val="24"/>
              </w:rPr>
              <w:t xml:space="preserve"> with receive a</w:t>
            </w:r>
            <w:r w:rsidR="009535A0">
              <w:rPr>
                <w:rFonts w:eastAsiaTheme="minorEastAsia"/>
                <w:color w:val="000000" w:themeColor="text1"/>
                <w:sz w:val="24"/>
                <w:szCs w:val="24"/>
              </w:rPr>
              <w:t xml:space="preserve">n up-front fee to cover training and setting up the service and then an intervention fee per consultation. </w:t>
            </w:r>
          </w:p>
          <w:p w14:paraId="7EEB65EF" w14:textId="55828A31" w:rsidR="3B50F58B" w:rsidRDefault="3B50F58B" w:rsidP="5332C1AC">
            <w:pPr>
              <w:spacing w:line="240" w:lineRule="auto"/>
              <w:rPr>
                <w:rFonts w:ascii="Calibri" w:eastAsia="Calibri" w:hAnsi="Calibri" w:cs="Calibri"/>
                <w:color w:val="000000" w:themeColor="text1"/>
              </w:rPr>
            </w:pPr>
          </w:p>
        </w:tc>
      </w:tr>
      <w:tr w:rsidR="3B50F58B" w14:paraId="70874F97" w14:textId="77777777" w:rsidTr="13E5B2F4">
        <w:trPr>
          <w:trHeight w:val="45"/>
        </w:trPr>
        <w:tc>
          <w:tcPr>
            <w:tcW w:w="1129" w:type="dxa"/>
          </w:tcPr>
          <w:p w14:paraId="58E0A925" w14:textId="64F417F4" w:rsidR="0C6C8706" w:rsidRDefault="13611ECF"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413DE498" w:rsidRPr="5332C1AC">
              <w:rPr>
                <w:rFonts w:ascii="Arial" w:eastAsia="Arial" w:hAnsi="Arial" w:cs="Arial"/>
                <w:i/>
                <w:iCs/>
                <w:sz w:val="24"/>
                <w:szCs w:val="24"/>
              </w:rPr>
              <w:t>3</w:t>
            </w:r>
            <w:r w:rsidRPr="5332C1AC">
              <w:rPr>
                <w:rFonts w:ascii="Arial" w:eastAsia="Arial" w:hAnsi="Arial" w:cs="Arial"/>
                <w:i/>
                <w:iCs/>
                <w:sz w:val="24"/>
                <w:szCs w:val="24"/>
              </w:rPr>
              <w:t>21-1</w:t>
            </w:r>
            <w:r w:rsidR="613A0010" w:rsidRPr="5332C1AC">
              <w:rPr>
                <w:rFonts w:ascii="Arial" w:eastAsia="Arial" w:hAnsi="Arial" w:cs="Arial"/>
                <w:i/>
                <w:iCs/>
                <w:sz w:val="24"/>
                <w:szCs w:val="24"/>
              </w:rPr>
              <w:t>6</w:t>
            </w:r>
          </w:p>
          <w:p w14:paraId="5799C953" w14:textId="358585C8" w:rsidR="3B50F58B" w:rsidRDefault="3B50F58B" w:rsidP="3B50F58B">
            <w:pPr>
              <w:spacing w:line="240" w:lineRule="auto"/>
              <w:rPr>
                <w:rFonts w:ascii="Arial" w:eastAsia="Arial" w:hAnsi="Arial" w:cs="Arial"/>
                <w:i/>
                <w:iCs/>
                <w:sz w:val="24"/>
                <w:szCs w:val="24"/>
              </w:rPr>
            </w:pPr>
          </w:p>
        </w:tc>
        <w:tc>
          <w:tcPr>
            <w:tcW w:w="8161" w:type="dxa"/>
          </w:tcPr>
          <w:p w14:paraId="665D8C63" w14:textId="3B5230FF" w:rsidR="3B50F58B" w:rsidRPr="001A4E60" w:rsidRDefault="33380738" w:rsidP="5332C1AC">
            <w:pPr>
              <w:spacing w:after="200" w:line="276" w:lineRule="auto"/>
              <w:rPr>
                <w:rFonts w:eastAsia="Calibri Light" w:cstheme="minorHAnsi"/>
                <w:b/>
                <w:bCs/>
                <w:sz w:val="24"/>
                <w:szCs w:val="24"/>
                <w:u w:val="single"/>
              </w:rPr>
            </w:pPr>
            <w:r w:rsidRPr="001A4E60">
              <w:rPr>
                <w:rFonts w:eastAsia="Calibri Light" w:cstheme="minorHAnsi"/>
                <w:b/>
                <w:bCs/>
                <w:sz w:val="24"/>
                <w:szCs w:val="24"/>
                <w:u w:val="single"/>
              </w:rPr>
              <w:t>Covid- 19 update</w:t>
            </w:r>
          </w:p>
          <w:p w14:paraId="012E3DB8" w14:textId="5923DB56" w:rsidR="3B50F58B" w:rsidRPr="001A4E60" w:rsidRDefault="33380738" w:rsidP="5061E68E">
            <w:pPr>
              <w:pStyle w:val="ListParagraph"/>
              <w:numPr>
                <w:ilvl w:val="0"/>
                <w:numId w:val="7"/>
              </w:numPr>
              <w:spacing w:after="0"/>
              <w:rPr>
                <w:rFonts w:asciiTheme="minorHAnsi" w:eastAsiaTheme="minorEastAsia" w:hAnsiTheme="minorHAnsi" w:cstheme="minorHAnsi"/>
                <w:sz w:val="24"/>
                <w:szCs w:val="24"/>
              </w:rPr>
            </w:pPr>
            <w:r w:rsidRPr="001A4E60">
              <w:rPr>
                <w:rFonts w:asciiTheme="minorHAnsi" w:eastAsia="Calibri Light" w:hAnsiTheme="minorHAnsi" w:cstheme="minorHAnsi"/>
                <w:b/>
                <w:bCs/>
                <w:sz w:val="24"/>
                <w:szCs w:val="24"/>
                <w:u w:val="single"/>
              </w:rPr>
              <w:t>Pharmacy vaccination sites</w:t>
            </w:r>
          </w:p>
          <w:p w14:paraId="3FCA328D" w14:textId="6B601F9B" w:rsidR="13BE7EE2" w:rsidRPr="001A4E60" w:rsidRDefault="6744F898" w:rsidP="5061E68E">
            <w:pPr>
              <w:spacing w:after="0" w:line="276" w:lineRule="auto"/>
              <w:rPr>
                <w:rFonts w:eastAsia="Calibri" w:cstheme="minorHAnsi"/>
                <w:sz w:val="24"/>
                <w:szCs w:val="24"/>
              </w:rPr>
            </w:pPr>
            <w:r w:rsidRPr="001A4E60">
              <w:rPr>
                <w:rFonts w:eastAsia="Calibri" w:cstheme="minorHAnsi"/>
                <w:sz w:val="24"/>
                <w:szCs w:val="24"/>
              </w:rPr>
              <w:t>9 – either live or going live in Apri</w:t>
            </w:r>
            <w:r w:rsidR="3232D870" w:rsidRPr="001A4E60">
              <w:rPr>
                <w:rFonts w:eastAsia="Calibri" w:cstheme="minorHAnsi"/>
                <w:sz w:val="24"/>
                <w:szCs w:val="24"/>
              </w:rPr>
              <w:t>l – across the whole of Staffs. LPC supporting with updates and information</w:t>
            </w:r>
            <w:r w:rsidR="009C56AF" w:rsidRPr="001A4E60">
              <w:rPr>
                <w:rFonts w:eastAsia="Calibri" w:cstheme="minorHAnsi"/>
                <w:sz w:val="24"/>
                <w:szCs w:val="24"/>
              </w:rPr>
              <w:t xml:space="preserve"> and collaboration with NHSE and CCGs</w:t>
            </w:r>
            <w:r w:rsidR="009D660A" w:rsidRPr="001A4E60">
              <w:rPr>
                <w:rFonts w:eastAsia="Calibri" w:cstheme="minorHAnsi"/>
                <w:sz w:val="24"/>
                <w:szCs w:val="24"/>
              </w:rPr>
              <w:t>. TC informed members that all pharmacies and LPC n</w:t>
            </w:r>
            <w:r w:rsidR="13BE7EE2" w:rsidRPr="001A4E60">
              <w:rPr>
                <w:rFonts w:eastAsia="Calibri Light" w:cstheme="minorHAnsi"/>
                <w:sz w:val="24"/>
                <w:szCs w:val="24"/>
              </w:rPr>
              <w:t>ow have pharmacy calls with the STP leads</w:t>
            </w:r>
            <w:r w:rsidR="009D660A" w:rsidRPr="001A4E60">
              <w:rPr>
                <w:rFonts w:eastAsia="Calibri Light" w:cstheme="minorHAnsi"/>
                <w:sz w:val="24"/>
                <w:szCs w:val="24"/>
              </w:rPr>
              <w:t xml:space="preserve"> or CCG</w:t>
            </w:r>
            <w:r w:rsidR="13BE7EE2" w:rsidRPr="001A4E60">
              <w:rPr>
                <w:rFonts w:eastAsia="Calibri Light" w:cstheme="minorHAnsi"/>
                <w:sz w:val="24"/>
                <w:szCs w:val="24"/>
              </w:rPr>
              <w:t xml:space="preserve"> to share information, ideas and con</w:t>
            </w:r>
            <w:r w:rsidR="17EBE16D" w:rsidRPr="001A4E60">
              <w:rPr>
                <w:rFonts w:eastAsia="Calibri Light" w:cstheme="minorHAnsi"/>
                <w:sz w:val="24"/>
                <w:szCs w:val="24"/>
              </w:rPr>
              <w:t xml:space="preserve">cerns. </w:t>
            </w:r>
          </w:p>
          <w:p w14:paraId="39419971" w14:textId="433A8AF9" w:rsidR="5061E68E" w:rsidRPr="001A4E60" w:rsidRDefault="5061E68E" w:rsidP="5061E68E">
            <w:pPr>
              <w:spacing w:after="0" w:line="276" w:lineRule="auto"/>
              <w:rPr>
                <w:rFonts w:eastAsia="Calibri" w:cstheme="minorHAnsi"/>
                <w:b/>
                <w:bCs/>
                <w:sz w:val="24"/>
                <w:szCs w:val="24"/>
                <w:u w:val="single"/>
              </w:rPr>
            </w:pPr>
          </w:p>
          <w:p w14:paraId="03421CC6" w14:textId="005EAE13" w:rsidR="3B50F58B" w:rsidRPr="001A4E60" w:rsidRDefault="33380738" w:rsidP="5061E68E">
            <w:pPr>
              <w:pStyle w:val="ListParagraph"/>
              <w:numPr>
                <w:ilvl w:val="0"/>
                <w:numId w:val="7"/>
              </w:numPr>
              <w:spacing w:after="0"/>
              <w:rPr>
                <w:rFonts w:asciiTheme="minorHAnsi" w:eastAsiaTheme="minorEastAsia" w:hAnsiTheme="minorHAnsi" w:cstheme="minorHAnsi"/>
                <w:sz w:val="24"/>
                <w:szCs w:val="24"/>
              </w:rPr>
            </w:pPr>
            <w:r w:rsidRPr="001A4E60">
              <w:rPr>
                <w:rFonts w:asciiTheme="minorHAnsi" w:eastAsia="Calibri Light" w:hAnsiTheme="minorHAnsi" w:cstheme="minorHAnsi"/>
                <w:b/>
                <w:bCs/>
                <w:sz w:val="24"/>
                <w:szCs w:val="24"/>
                <w:u w:val="single"/>
              </w:rPr>
              <w:t>LFT for pharmacy staff</w:t>
            </w:r>
          </w:p>
          <w:p w14:paraId="1E37251A" w14:textId="145ED9F0" w:rsidR="5061E68E" w:rsidRPr="001A4E60" w:rsidRDefault="00620B96" w:rsidP="5061E68E">
            <w:pPr>
              <w:jc w:val="both"/>
              <w:rPr>
                <w:rFonts w:cstheme="minorHAnsi"/>
                <w:sz w:val="24"/>
                <w:szCs w:val="24"/>
              </w:rPr>
            </w:pPr>
            <w:r w:rsidRPr="001A4E60">
              <w:rPr>
                <w:rFonts w:eastAsia="Calibri" w:cstheme="minorHAnsi"/>
                <w:sz w:val="24"/>
                <w:szCs w:val="24"/>
              </w:rPr>
              <w:t>L</w:t>
            </w:r>
            <w:r w:rsidR="50AE625C" w:rsidRPr="001A4E60">
              <w:rPr>
                <w:rFonts w:eastAsia="Calibri" w:cstheme="minorHAnsi"/>
                <w:sz w:val="24"/>
                <w:szCs w:val="24"/>
              </w:rPr>
              <w:t xml:space="preserve">ateral flow testing has been made available to all asymptomatic patient-facing NHS staff, NHS England and NHS Improvement (NHSE&amp;I) published </w:t>
            </w:r>
            <w:hyperlink r:id="rId11">
              <w:r w:rsidR="50AE625C" w:rsidRPr="001A4E60">
                <w:rPr>
                  <w:rStyle w:val="Hyperlink"/>
                  <w:rFonts w:eastAsia="Calibri" w:cstheme="minorHAnsi"/>
                  <w:color w:val="auto"/>
                  <w:sz w:val="24"/>
                  <w:szCs w:val="24"/>
                </w:rPr>
                <w:t>a letter to all primary care contractors</w:t>
              </w:r>
            </w:hyperlink>
            <w:r w:rsidR="50AE625C" w:rsidRPr="001A4E60">
              <w:rPr>
                <w:rFonts w:eastAsia="Calibri" w:cstheme="minorHAnsi"/>
                <w:sz w:val="24"/>
                <w:szCs w:val="24"/>
              </w:rPr>
              <w:t xml:space="preserve"> on 16th December 2020, announcing how they can order lateral flow tests.</w:t>
            </w:r>
          </w:p>
          <w:p w14:paraId="4116AD0B" w14:textId="68D0F92E" w:rsidR="5061E68E" w:rsidRPr="000C42A0" w:rsidRDefault="50AE625C" w:rsidP="000C42A0">
            <w:pPr>
              <w:jc w:val="both"/>
              <w:rPr>
                <w:rFonts w:cstheme="minorHAnsi"/>
                <w:sz w:val="24"/>
                <w:szCs w:val="24"/>
              </w:rPr>
            </w:pPr>
            <w:r w:rsidRPr="001A4E60">
              <w:rPr>
                <w:rFonts w:eastAsia="Calibri" w:cstheme="minorHAnsi"/>
                <w:sz w:val="24"/>
                <w:szCs w:val="24"/>
              </w:rPr>
              <w:t>The supply of these tests will allow all patient-facing staff to be able to test, twice-weekly, using self-administered nasal swabbing and report their results through an online platform.  Any positive lateral flow antigen tests will need to be followed up by a confirmatory PCR test.</w:t>
            </w:r>
          </w:p>
          <w:p w14:paraId="49EC3E8B" w14:textId="1E8EA149" w:rsidR="50AE625C" w:rsidRPr="001A4E60" w:rsidRDefault="50AE625C" w:rsidP="5061E68E">
            <w:pPr>
              <w:spacing w:after="0" w:line="276" w:lineRule="auto"/>
              <w:rPr>
                <w:rFonts w:eastAsia="Calibri" w:cstheme="minorHAnsi"/>
                <w:sz w:val="24"/>
                <w:szCs w:val="24"/>
              </w:rPr>
            </w:pPr>
            <w:r w:rsidRPr="001A4E60">
              <w:rPr>
                <w:rFonts w:eastAsia="Calibri" w:cstheme="minorHAnsi"/>
                <w:sz w:val="24"/>
                <w:szCs w:val="24"/>
              </w:rPr>
              <w:t>From March 2021 pharmacies can now order more LFT for pharmacy staff</w:t>
            </w:r>
          </w:p>
          <w:p w14:paraId="42C1D3E6" w14:textId="1934450E" w:rsidR="5061E68E" w:rsidRPr="001A4E60" w:rsidRDefault="5061E68E" w:rsidP="5061E68E">
            <w:pPr>
              <w:spacing w:after="0" w:line="276" w:lineRule="auto"/>
              <w:rPr>
                <w:rFonts w:eastAsia="Calibri" w:cstheme="minorHAnsi"/>
                <w:b/>
                <w:bCs/>
                <w:sz w:val="24"/>
                <w:szCs w:val="24"/>
                <w:u w:val="single"/>
              </w:rPr>
            </w:pPr>
          </w:p>
          <w:p w14:paraId="51F28E80" w14:textId="6E7810CE" w:rsidR="3B50F58B" w:rsidRPr="001A4E60" w:rsidRDefault="33380738" w:rsidP="5261DA8F">
            <w:pPr>
              <w:pStyle w:val="ListParagraph"/>
              <w:numPr>
                <w:ilvl w:val="0"/>
                <w:numId w:val="7"/>
              </w:numPr>
              <w:spacing w:after="0"/>
              <w:rPr>
                <w:rFonts w:asciiTheme="minorHAnsi" w:eastAsiaTheme="minorEastAsia" w:hAnsiTheme="minorHAnsi" w:cstheme="minorHAnsi"/>
                <w:sz w:val="24"/>
                <w:szCs w:val="24"/>
              </w:rPr>
            </w:pPr>
            <w:r w:rsidRPr="001A4E60">
              <w:rPr>
                <w:rFonts w:asciiTheme="minorHAnsi" w:eastAsia="Calibri Light" w:hAnsiTheme="minorHAnsi" w:cstheme="minorHAnsi"/>
                <w:b/>
                <w:bCs/>
                <w:sz w:val="24"/>
                <w:szCs w:val="24"/>
                <w:u w:val="single"/>
              </w:rPr>
              <w:t>Closures and lockdowns</w:t>
            </w:r>
          </w:p>
          <w:p w14:paraId="12F421A7" w14:textId="30791C32" w:rsidR="62D28B7E" w:rsidRPr="001A4E60" w:rsidRDefault="62D28B7E" w:rsidP="5261DA8F">
            <w:pPr>
              <w:rPr>
                <w:rFonts w:cstheme="minorHAnsi"/>
                <w:sz w:val="24"/>
                <w:szCs w:val="24"/>
              </w:rPr>
            </w:pPr>
            <w:r w:rsidRPr="001A4E60">
              <w:rPr>
                <w:rFonts w:eastAsia="Calibri" w:cstheme="minorHAnsi"/>
                <w:sz w:val="24"/>
                <w:szCs w:val="24"/>
              </w:rPr>
              <w:t xml:space="preserve">The Department for Digital, Culture, Media and Sport (DCMS) has </w:t>
            </w:r>
            <w:r w:rsidRPr="000C42A0">
              <w:rPr>
                <w:rFonts w:eastAsia="Calibri" w:cstheme="minorHAnsi"/>
                <w:sz w:val="24"/>
                <w:szCs w:val="24"/>
              </w:rPr>
              <w:t>launched a new social media campaign</w:t>
            </w:r>
            <w:r w:rsidRPr="001A4E60">
              <w:rPr>
                <w:rFonts w:eastAsia="Calibri" w:cstheme="minorHAnsi"/>
                <w:sz w:val="24"/>
                <w:szCs w:val="24"/>
              </w:rPr>
              <w:t xml:space="preserve"> to tackle false vaccine information online through a series of shareable videos and support from social media companies.</w:t>
            </w:r>
          </w:p>
          <w:p w14:paraId="6C6C1699" w14:textId="31918AB1" w:rsidR="3B50F58B" w:rsidRPr="004526C1" w:rsidRDefault="62D28B7E" w:rsidP="004526C1">
            <w:pPr>
              <w:rPr>
                <w:rFonts w:cstheme="minorHAnsi"/>
                <w:sz w:val="24"/>
                <w:szCs w:val="24"/>
              </w:rPr>
            </w:pPr>
            <w:r w:rsidRPr="001A4E60">
              <w:rPr>
                <w:rFonts w:eastAsia="Calibri" w:cstheme="minorHAnsi"/>
                <w:sz w:val="24"/>
                <w:szCs w:val="24"/>
              </w:rPr>
              <w:t>The main aim of the campaign is to counter the spread of misleading and false information through private messaging channels on social media.</w:t>
            </w:r>
          </w:p>
        </w:tc>
      </w:tr>
      <w:tr w:rsidR="3B50F58B" w14:paraId="3A659661" w14:textId="77777777" w:rsidTr="13E5B2F4">
        <w:trPr>
          <w:trHeight w:val="45"/>
        </w:trPr>
        <w:tc>
          <w:tcPr>
            <w:tcW w:w="1129" w:type="dxa"/>
          </w:tcPr>
          <w:p w14:paraId="7D468688" w14:textId="7013BFFE" w:rsidR="0C6C8706" w:rsidRDefault="13611ECF"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6FB7CD96" w:rsidRPr="5332C1AC">
              <w:rPr>
                <w:rFonts w:ascii="Arial" w:eastAsia="Arial" w:hAnsi="Arial" w:cs="Arial"/>
                <w:i/>
                <w:iCs/>
                <w:sz w:val="24"/>
                <w:szCs w:val="24"/>
              </w:rPr>
              <w:t>3</w:t>
            </w:r>
            <w:r w:rsidRPr="5332C1AC">
              <w:rPr>
                <w:rFonts w:ascii="Arial" w:eastAsia="Arial" w:hAnsi="Arial" w:cs="Arial"/>
                <w:i/>
                <w:iCs/>
                <w:sz w:val="24"/>
                <w:szCs w:val="24"/>
              </w:rPr>
              <w:t>21-1</w:t>
            </w:r>
            <w:r w:rsidR="3F8A5DE7" w:rsidRPr="5332C1AC">
              <w:rPr>
                <w:rFonts w:ascii="Arial" w:eastAsia="Arial" w:hAnsi="Arial" w:cs="Arial"/>
                <w:i/>
                <w:iCs/>
                <w:sz w:val="24"/>
                <w:szCs w:val="24"/>
              </w:rPr>
              <w:t>7</w:t>
            </w:r>
          </w:p>
          <w:p w14:paraId="4D144C91" w14:textId="0E9FFDCA" w:rsidR="3B50F58B" w:rsidRDefault="3B50F58B" w:rsidP="3B50F58B">
            <w:pPr>
              <w:spacing w:line="240" w:lineRule="auto"/>
              <w:rPr>
                <w:rFonts w:ascii="Arial" w:eastAsia="Arial" w:hAnsi="Arial" w:cs="Arial"/>
                <w:i/>
                <w:iCs/>
                <w:sz w:val="24"/>
                <w:szCs w:val="24"/>
              </w:rPr>
            </w:pPr>
          </w:p>
        </w:tc>
        <w:tc>
          <w:tcPr>
            <w:tcW w:w="8161" w:type="dxa"/>
          </w:tcPr>
          <w:p w14:paraId="16DFEFF6" w14:textId="566CDB73" w:rsidR="3B50F58B" w:rsidRDefault="0D02E4C1" w:rsidP="5332C1AC">
            <w:pPr>
              <w:spacing w:after="200" w:line="276" w:lineRule="auto"/>
              <w:rPr>
                <w:rFonts w:ascii="Calibri Light" w:eastAsia="Calibri Light" w:hAnsi="Calibri Light" w:cs="Calibri Light"/>
                <w:b/>
                <w:bCs/>
                <w:color w:val="000000" w:themeColor="text1"/>
                <w:sz w:val="24"/>
                <w:szCs w:val="24"/>
                <w:u w:val="single"/>
              </w:rPr>
            </w:pPr>
            <w:r w:rsidRPr="5332C1AC">
              <w:rPr>
                <w:rFonts w:ascii="Calibri Light" w:eastAsia="Calibri Light" w:hAnsi="Calibri Light" w:cs="Calibri Light"/>
                <w:b/>
                <w:bCs/>
                <w:color w:val="000000" w:themeColor="text1"/>
                <w:sz w:val="24"/>
                <w:szCs w:val="24"/>
                <w:u w:val="single"/>
              </w:rPr>
              <w:lastRenderedPageBreak/>
              <w:t>Community pharmacy workforce</w:t>
            </w:r>
          </w:p>
          <w:p w14:paraId="5B6D7717" w14:textId="42234A0C" w:rsidR="3B50F58B" w:rsidRDefault="0D02E4C1" w:rsidP="5332C1AC">
            <w:pPr>
              <w:pStyle w:val="ListParagraph"/>
              <w:numPr>
                <w:ilvl w:val="0"/>
                <w:numId w:val="6"/>
              </w:numPr>
              <w:spacing w:after="0"/>
              <w:rPr>
                <w:rFonts w:asciiTheme="minorHAnsi" w:eastAsiaTheme="minorEastAsia" w:hAnsiTheme="minorHAnsi" w:cstheme="minorBidi"/>
                <w:b/>
                <w:bCs/>
                <w:color w:val="000000" w:themeColor="text1"/>
                <w:sz w:val="24"/>
                <w:szCs w:val="24"/>
              </w:rPr>
            </w:pPr>
            <w:r w:rsidRPr="5332C1AC">
              <w:rPr>
                <w:rFonts w:ascii="Calibri Light" w:eastAsia="Calibri Light" w:hAnsi="Calibri Light" w:cs="Calibri Light"/>
                <w:b/>
                <w:bCs/>
                <w:color w:val="000000" w:themeColor="text1"/>
                <w:sz w:val="24"/>
                <w:szCs w:val="24"/>
              </w:rPr>
              <w:lastRenderedPageBreak/>
              <w:t xml:space="preserve"> </w:t>
            </w:r>
            <w:r w:rsidRPr="5332C1AC">
              <w:rPr>
                <w:rFonts w:ascii="Calibri Light" w:eastAsia="Calibri Light" w:hAnsi="Calibri Light" w:cs="Calibri Light"/>
                <w:b/>
                <w:bCs/>
                <w:color w:val="000000" w:themeColor="text1"/>
                <w:sz w:val="24"/>
                <w:szCs w:val="24"/>
                <w:u w:val="single"/>
              </w:rPr>
              <w:t xml:space="preserve">Workforce Survey see </w:t>
            </w:r>
            <w:hyperlink r:id="rId12">
              <w:r w:rsidRPr="5332C1AC">
                <w:rPr>
                  <w:rStyle w:val="Hyperlink"/>
                  <w:rFonts w:ascii="Calibri Light" w:eastAsia="Calibri Light" w:hAnsi="Calibri Light" w:cs="Calibri Light"/>
                  <w:b/>
                  <w:bCs/>
                  <w:sz w:val="24"/>
                  <w:szCs w:val="24"/>
                </w:rPr>
                <w:t>https://psnc.org.uk/our-news/hee-to-repeatcommunity-pharmacy-workforce-survey/</w:t>
              </w:r>
            </w:hyperlink>
            <w:r w:rsidRPr="5332C1AC">
              <w:rPr>
                <w:rFonts w:ascii="Calibri Light" w:eastAsia="Calibri Light" w:hAnsi="Calibri Light" w:cs="Calibri Light"/>
                <w:b/>
                <w:bCs/>
                <w:color w:val="000000" w:themeColor="text1"/>
                <w:sz w:val="24"/>
                <w:szCs w:val="24"/>
              </w:rPr>
              <w:t xml:space="preserve">  </w:t>
            </w:r>
          </w:p>
          <w:p w14:paraId="697F9D05" w14:textId="5151C1AA" w:rsidR="3B50F58B" w:rsidRPr="004526C1" w:rsidRDefault="0D02E4C1" w:rsidP="5332C1AC">
            <w:pPr>
              <w:pStyle w:val="ListParagraph"/>
              <w:numPr>
                <w:ilvl w:val="0"/>
                <w:numId w:val="6"/>
              </w:numPr>
              <w:spacing w:after="0"/>
              <w:rPr>
                <w:rFonts w:asciiTheme="minorHAnsi" w:eastAsiaTheme="minorEastAsia" w:hAnsiTheme="minorHAnsi" w:cstheme="minorBidi"/>
                <w:color w:val="000000" w:themeColor="text1"/>
                <w:sz w:val="24"/>
                <w:szCs w:val="24"/>
              </w:rPr>
            </w:pPr>
            <w:r w:rsidRPr="5332C1AC">
              <w:rPr>
                <w:rFonts w:ascii="Calibri Light" w:eastAsia="Calibri Light" w:hAnsi="Calibri Light" w:cs="Calibri Light"/>
                <w:b/>
                <w:bCs/>
                <w:color w:val="000000" w:themeColor="text1"/>
                <w:sz w:val="24"/>
                <w:szCs w:val="24"/>
              </w:rPr>
              <w:t xml:space="preserve"> </w:t>
            </w:r>
            <w:r w:rsidRPr="004526C1">
              <w:rPr>
                <w:rFonts w:ascii="Calibri Light" w:eastAsia="Calibri Light" w:hAnsi="Calibri Light" w:cs="Calibri Light"/>
                <w:color w:val="000000" w:themeColor="text1"/>
                <w:sz w:val="24"/>
                <w:szCs w:val="24"/>
              </w:rPr>
              <w:t>what are the underlying challenges facing community pharmacy in recruiting, training and retaining a workforce fit for our future?</w:t>
            </w:r>
          </w:p>
          <w:p w14:paraId="1D1AE20B" w14:textId="23CE7647" w:rsidR="3B50F58B" w:rsidRPr="004526C1" w:rsidRDefault="0065081A" w:rsidP="5261DA8F">
            <w:pPr>
              <w:spacing w:line="240" w:lineRule="auto"/>
              <w:rPr>
                <w:rFonts w:ascii="Calibri" w:eastAsia="Calibri" w:hAnsi="Calibri" w:cs="Calibri"/>
                <w:sz w:val="24"/>
                <w:szCs w:val="24"/>
              </w:rPr>
            </w:pPr>
            <w:r>
              <w:rPr>
                <w:rFonts w:ascii="Calibri" w:eastAsia="Calibri" w:hAnsi="Calibri" w:cs="Calibri"/>
                <w:sz w:val="24"/>
                <w:szCs w:val="24"/>
              </w:rPr>
              <w:t xml:space="preserve">Community pharmacists are </w:t>
            </w:r>
            <w:r w:rsidR="005A2D53">
              <w:rPr>
                <w:rFonts w:ascii="Calibri" w:eastAsia="Calibri" w:hAnsi="Calibri" w:cs="Calibri"/>
                <w:sz w:val="24"/>
                <w:szCs w:val="24"/>
              </w:rPr>
              <w:t>asked to complete the workforce survey when it is released in May</w:t>
            </w:r>
          </w:p>
          <w:p w14:paraId="5760349F" w14:textId="5E813256" w:rsidR="3B50F58B" w:rsidRDefault="4DD11462" w:rsidP="5261DA8F">
            <w:pPr>
              <w:spacing w:line="240" w:lineRule="auto"/>
              <w:jc w:val="both"/>
            </w:pPr>
            <w:r w:rsidRPr="5261DA8F">
              <w:rPr>
                <w:rFonts w:ascii="Calibri" w:eastAsia="Calibri" w:hAnsi="Calibri" w:cs="Calibri"/>
                <w:b/>
                <w:bCs/>
                <w:color w:val="000000" w:themeColor="text1"/>
                <w:sz w:val="19"/>
                <w:szCs w:val="19"/>
              </w:rPr>
              <w:t xml:space="preserve">The GPhC has announced that they are extending the provisional registrant arrangements until January 2022, and due to an associated delay to the Summer registration exam date, any of the current (20-21) cohort of pre-registration trainees wishing to practice from 1 August will now have to also become provisional registrants until the results are released and they are eligible to join the pharmacist register.   </w:t>
            </w:r>
          </w:p>
          <w:p w14:paraId="4E09EC7C" w14:textId="570821FB" w:rsidR="3B50F58B" w:rsidRDefault="4DD11462" w:rsidP="5261DA8F">
            <w:pPr>
              <w:spacing w:line="240" w:lineRule="auto"/>
              <w:jc w:val="both"/>
            </w:pPr>
            <w:r w:rsidRPr="5261DA8F">
              <w:rPr>
                <w:rFonts w:ascii="Calibri" w:eastAsia="Calibri" w:hAnsi="Calibri" w:cs="Calibri"/>
                <w:color w:val="000000" w:themeColor="text1"/>
                <w:sz w:val="19"/>
                <w:szCs w:val="19"/>
              </w:rPr>
              <w:t>The revised registration assessment dates for 2021 are:</w:t>
            </w:r>
          </w:p>
          <w:p w14:paraId="1C95D4B1" w14:textId="6FC3B9C2" w:rsidR="3B50F58B" w:rsidRDefault="4DD11462" w:rsidP="5261DA8F">
            <w:pPr>
              <w:spacing w:line="240" w:lineRule="auto"/>
              <w:jc w:val="both"/>
            </w:pPr>
            <w:r w:rsidRPr="5261DA8F">
              <w:rPr>
                <w:rFonts w:ascii="Calibri" w:eastAsia="Calibri" w:hAnsi="Calibri" w:cs="Calibri"/>
                <w:color w:val="000000" w:themeColor="text1"/>
                <w:sz w:val="19"/>
                <w:szCs w:val="19"/>
              </w:rPr>
              <w:t>Summer assessment:  27, 28 and 29 July 2021</w:t>
            </w:r>
          </w:p>
          <w:p w14:paraId="7EB0FAE5" w14:textId="6D06A887" w:rsidR="3B50F58B" w:rsidRDefault="4DD11462" w:rsidP="5261DA8F">
            <w:pPr>
              <w:spacing w:line="240" w:lineRule="auto"/>
              <w:jc w:val="both"/>
            </w:pPr>
            <w:r w:rsidRPr="5261DA8F">
              <w:rPr>
                <w:rFonts w:ascii="Calibri" w:eastAsia="Calibri" w:hAnsi="Calibri" w:cs="Calibri"/>
                <w:color w:val="000000" w:themeColor="text1"/>
                <w:sz w:val="19"/>
                <w:szCs w:val="19"/>
              </w:rPr>
              <w:t>Autumn assessment:  16 November 2021</w:t>
            </w:r>
          </w:p>
          <w:p w14:paraId="794F6B1A" w14:textId="0BAE4DC4" w:rsidR="3B50F58B" w:rsidRDefault="4DD11462" w:rsidP="5261DA8F">
            <w:pPr>
              <w:spacing w:line="240" w:lineRule="auto"/>
              <w:jc w:val="both"/>
            </w:pPr>
            <w:r w:rsidRPr="5261DA8F">
              <w:rPr>
                <w:rFonts w:ascii="Calibri" w:eastAsia="Calibri" w:hAnsi="Calibri" w:cs="Calibri"/>
                <w:color w:val="000000" w:themeColor="text1"/>
                <w:sz w:val="19"/>
                <w:szCs w:val="19"/>
              </w:rPr>
              <w:t>The July dates are in place of the original June sittings. The GPhC has confirmed that the papers on each of three July dates will be different, though identical in number and types of questions and the standard required to pass.</w:t>
            </w:r>
          </w:p>
          <w:p w14:paraId="4936DA7F" w14:textId="66A22A19" w:rsidR="3B50F58B" w:rsidRDefault="4DD11462" w:rsidP="5261DA8F">
            <w:pPr>
              <w:spacing w:line="240" w:lineRule="auto"/>
              <w:jc w:val="both"/>
            </w:pPr>
            <w:r w:rsidRPr="5261DA8F">
              <w:rPr>
                <w:rFonts w:ascii="Calibri" w:eastAsia="Calibri" w:hAnsi="Calibri" w:cs="Calibri"/>
                <w:color w:val="000000" w:themeColor="text1"/>
                <w:sz w:val="19"/>
                <w:szCs w:val="19"/>
              </w:rPr>
              <w:t>Sittings are for current Pre-Registration pharmacists, those Provisionally registered and resitting candidates who have decided not to sit the March assessment.</w:t>
            </w:r>
          </w:p>
          <w:p w14:paraId="1E85C557" w14:textId="43AEB664" w:rsidR="3B50F58B" w:rsidRDefault="3B50F58B" w:rsidP="5261DA8F">
            <w:pPr>
              <w:spacing w:line="240" w:lineRule="auto"/>
              <w:rPr>
                <w:rFonts w:ascii="Calibri" w:eastAsia="Calibri" w:hAnsi="Calibri" w:cs="Calibri"/>
                <w:sz w:val="24"/>
                <w:szCs w:val="24"/>
              </w:rPr>
            </w:pPr>
          </w:p>
        </w:tc>
      </w:tr>
      <w:tr w:rsidR="004E31F1" w:rsidRPr="005E353A" w14:paraId="1253DB5D" w14:textId="77777777" w:rsidTr="13E5B2F4">
        <w:trPr>
          <w:trHeight w:val="45"/>
        </w:trPr>
        <w:tc>
          <w:tcPr>
            <w:tcW w:w="1129" w:type="dxa"/>
          </w:tcPr>
          <w:p w14:paraId="77AB38D8" w14:textId="2BED4CCD" w:rsidR="00CD7290" w:rsidRPr="005E353A" w:rsidRDefault="39A41E14"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lastRenderedPageBreak/>
              <w:t>0</w:t>
            </w:r>
            <w:r w:rsidR="77260DA8" w:rsidRPr="5332C1AC">
              <w:rPr>
                <w:rFonts w:ascii="Arial" w:eastAsia="Arial" w:hAnsi="Arial" w:cs="Arial"/>
                <w:i/>
                <w:iCs/>
                <w:sz w:val="24"/>
                <w:szCs w:val="24"/>
              </w:rPr>
              <w:t>3</w:t>
            </w:r>
            <w:r w:rsidRPr="5332C1AC">
              <w:rPr>
                <w:rFonts w:ascii="Arial" w:eastAsia="Arial" w:hAnsi="Arial" w:cs="Arial"/>
                <w:i/>
                <w:iCs/>
                <w:sz w:val="24"/>
                <w:szCs w:val="24"/>
              </w:rPr>
              <w:t>21-1</w:t>
            </w:r>
            <w:r w:rsidR="2801F4A8" w:rsidRPr="5332C1AC">
              <w:rPr>
                <w:rFonts w:ascii="Arial" w:eastAsia="Arial" w:hAnsi="Arial" w:cs="Arial"/>
                <w:i/>
                <w:iCs/>
                <w:sz w:val="24"/>
                <w:szCs w:val="24"/>
              </w:rPr>
              <w:t>8</w:t>
            </w:r>
          </w:p>
          <w:p w14:paraId="10BC76DF" w14:textId="19E0AA01" w:rsidR="00CD7290" w:rsidRPr="005E353A" w:rsidRDefault="00CD7290" w:rsidP="3B50F58B">
            <w:pPr>
              <w:spacing w:after="0" w:line="240" w:lineRule="auto"/>
              <w:rPr>
                <w:rFonts w:ascii="Arial" w:eastAsia="Arial" w:hAnsi="Arial" w:cs="Arial"/>
                <w:i/>
                <w:iCs/>
                <w:sz w:val="24"/>
                <w:szCs w:val="24"/>
              </w:rPr>
            </w:pPr>
          </w:p>
        </w:tc>
        <w:tc>
          <w:tcPr>
            <w:tcW w:w="8161" w:type="dxa"/>
          </w:tcPr>
          <w:p w14:paraId="7CF306AB" w14:textId="3CEA9CAB" w:rsidR="00E24E6A" w:rsidRPr="00103C8E" w:rsidRDefault="17867231" w:rsidP="5332C1AC">
            <w:pPr>
              <w:pStyle w:val="paragraph"/>
              <w:spacing w:before="0" w:beforeAutospacing="0" w:after="0" w:afterAutospacing="0"/>
              <w:textAlignment w:val="baseline"/>
              <w:rPr>
                <w:b/>
                <w:bCs/>
                <w:color w:val="000000" w:themeColor="text1"/>
                <w:u w:val="single"/>
              </w:rPr>
            </w:pPr>
            <w:r w:rsidRPr="5332C1AC">
              <w:rPr>
                <w:b/>
                <w:bCs/>
                <w:color w:val="000000" w:themeColor="text1"/>
                <w:u w:val="single"/>
              </w:rPr>
              <w:t>PQS update</w:t>
            </w:r>
          </w:p>
        </w:tc>
      </w:tr>
      <w:tr w:rsidR="3B50F58B" w14:paraId="26C5C136" w14:textId="77777777" w:rsidTr="13E5B2F4">
        <w:trPr>
          <w:trHeight w:val="45"/>
        </w:trPr>
        <w:tc>
          <w:tcPr>
            <w:tcW w:w="1129" w:type="dxa"/>
          </w:tcPr>
          <w:p w14:paraId="55FEA168" w14:textId="2F1ED1DE" w:rsidR="3B50F58B" w:rsidRDefault="3B50F58B" w:rsidP="3B50F58B">
            <w:pPr>
              <w:spacing w:line="240" w:lineRule="auto"/>
              <w:rPr>
                <w:rFonts w:ascii="Arial" w:eastAsia="Arial" w:hAnsi="Arial" w:cs="Arial"/>
                <w:i/>
                <w:iCs/>
                <w:sz w:val="24"/>
                <w:szCs w:val="24"/>
              </w:rPr>
            </w:pPr>
          </w:p>
        </w:tc>
        <w:tc>
          <w:tcPr>
            <w:tcW w:w="8161" w:type="dxa"/>
          </w:tcPr>
          <w:p w14:paraId="6F7DA4DC" w14:textId="3D80995F" w:rsidR="2D52DF36" w:rsidRDefault="2D52DF36" w:rsidP="3B50F58B">
            <w:pPr>
              <w:spacing w:line="276" w:lineRule="auto"/>
              <w:rPr>
                <w:rFonts w:ascii="Calibri" w:eastAsia="Calibri" w:hAnsi="Calibri" w:cs="Calibri"/>
                <w:color w:val="201F1E"/>
              </w:rPr>
            </w:pPr>
            <w:r w:rsidRPr="3B50F58B">
              <w:rPr>
                <w:rFonts w:ascii="Calibri" w:eastAsia="Calibri" w:hAnsi="Calibri" w:cs="Calibri"/>
                <w:color w:val="201F1E"/>
              </w:rPr>
              <w:t>CLOSED MEETING</w:t>
            </w:r>
          </w:p>
        </w:tc>
      </w:tr>
      <w:tr w:rsidR="3B50F58B" w14:paraId="278DCEDA" w14:textId="77777777" w:rsidTr="13E5B2F4">
        <w:trPr>
          <w:trHeight w:val="45"/>
        </w:trPr>
        <w:tc>
          <w:tcPr>
            <w:tcW w:w="1129" w:type="dxa"/>
          </w:tcPr>
          <w:p w14:paraId="15D60339" w14:textId="45AF47FA" w:rsidR="3B50F58B" w:rsidRDefault="760A4EF4"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w:t>
            </w:r>
            <w:r w:rsidR="554C4ECB" w:rsidRPr="5332C1AC">
              <w:rPr>
                <w:rFonts w:ascii="Arial" w:eastAsia="Arial" w:hAnsi="Arial" w:cs="Arial"/>
                <w:i/>
                <w:iCs/>
                <w:sz w:val="24"/>
                <w:szCs w:val="24"/>
              </w:rPr>
              <w:t>3</w:t>
            </w:r>
            <w:r w:rsidRPr="5332C1AC">
              <w:rPr>
                <w:rFonts w:ascii="Arial" w:eastAsia="Arial" w:hAnsi="Arial" w:cs="Arial"/>
                <w:i/>
                <w:iCs/>
                <w:sz w:val="24"/>
                <w:szCs w:val="24"/>
              </w:rPr>
              <w:t>21-</w:t>
            </w:r>
            <w:r w:rsidR="63AE16A9" w:rsidRPr="5332C1AC">
              <w:rPr>
                <w:rFonts w:ascii="Arial" w:eastAsia="Arial" w:hAnsi="Arial" w:cs="Arial"/>
                <w:i/>
                <w:iCs/>
                <w:sz w:val="24"/>
                <w:szCs w:val="24"/>
              </w:rPr>
              <w:t>19</w:t>
            </w:r>
          </w:p>
          <w:p w14:paraId="441B814C" w14:textId="191266A4" w:rsidR="3B50F58B" w:rsidRDefault="3B50F58B" w:rsidP="1A133494">
            <w:pPr>
              <w:spacing w:line="240" w:lineRule="auto"/>
              <w:rPr>
                <w:rFonts w:ascii="Arial" w:eastAsia="Arial" w:hAnsi="Arial" w:cs="Arial"/>
                <w:i/>
                <w:iCs/>
                <w:sz w:val="24"/>
                <w:szCs w:val="24"/>
              </w:rPr>
            </w:pPr>
          </w:p>
        </w:tc>
        <w:tc>
          <w:tcPr>
            <w:tcW w:w="8161" w:type="dxa"/>
          </w:tcPr>
          <w:p w14:paraId="47A272E4" w14:textId="143F3CAA" w:rsidR="27E88C03" w:rsidRDefault="3995318B" w:rsidP="1A133494">
            <w:pPr>
              <w:spacing w:after="0" w:line="240" w:lineRule="auto"/>
              <w:ind w:left="720"/>
              <w:rPr>
                <w:rFonts w:eastAsiaTheme="minorEastAsia"/>
                <w:color w:val="000000" w:themeColor="text1"/>
              </w:rPr>
            </w:pPr>
            <w:r w:rsidRPr="1A133494">
              <w:rPr>
                <w:rFonts w:eastAsiaTheme="minorEastAsia"/>
                <w:color w:val="000000" w:themeColor="text1"/>
              </w:rPr>
              <w:t xml:space="preserve">Applications – the following was discussed by the </w:t>
            </w:r>
            <w:r w:rsidR="2720E9DB" w:rsidRPr="1A133494">
              <w:rPr>
                <w:rFonts w:eastAsiaTheme="minorEastAsia"/>
                <w:color w:val="000000" w:themeColor="text1"/>
              </w:rPr>
              <w:t>committee.</w:t>
            </w:r>
          </w:p>
          <w:p w14:paraId="686B8252" w14:textId="0FEB9BEA" w:rsidR="3B50F58B" w:rsidRDefault="3B50F58B" w:rsidP="1A133494">
            <w:pPr>
              <w:spacing w:after="0" w:line="240" w:lineRule="auto"/>
              <w:ind w:left="720"/>
              <w:rPr>
                <w:rFonts w:eastAsiaTheme="minorEastAsia"/>
                <w:color w:val="000000" w:themeColor="text1"/>
              </w:rPr>
            </w:pPr>
          </w:p>
          <w:p w14:paraId="2AF78DC0" w14:textId="5F0FC9E8"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Change of ownership application for Biggarig Ltd (Ridgeway) at 73 Baddeley Green Lane, Milton, Stoke-on-Trent, TO Secret Potions </w:t>
            </w:r>
            <w:r w:rsidRPr="5332C1AC">
              <w:rPr>
                <w:rFonts w:ascii="Calibri Light" w:eastAsia="Calibri Light" w:hAnsi="Calibri Light" w:cs="Calibri Light"/>
                <w:b/>
                <w:bCs/>
                <w:color w:val="000000" w:themeColor="text1"/>
              </w:rPr>
              <w:t>APPROVED</w:t>
            </w:r>
          </w:p>
          <w:p w14:paraId="66069A2A" w14:textId="3E94370C"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Trent pharmacy 339 Ash Bank Road, Werrington, Stoke-on-Trent, Staffordshire, ST9 0JS will be operated by NH Pharm Ltd </w:t>
            </w:r>
            <w:r w:rsidRPr="5332C1AC">
              <w:rPr>
                <w:rFonts w:ascii="Calibri Light" w:eastAsia="Calibri Light" w:hAnsi="Calibri Light" w:cs="Calibri Light"/>
                <w:b/>
                <w:bCs/>
                <w:color w:val="000000" w:themeColor="text1"/>
              </w:rPr>
              <w:t>APPROVED</w:t>
            </w:r>
          </w:p>
          <w:p w14:paraId="5C95CD72" w14:textId="12DFFD44"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Change of ownership application for Imaan Ltd at 72-74 Milton Road, Stoke-on-Trent, Staffordshire, ST1 6HD TO Allopathic Healthcare Ltd </w:t>
            </w:r>
            <w:r w:rsidRPr="5332C1AC">
              <w:rPr>
                <w:rFonts w:ascii="Calibri Light" w:eastAsia="Calibri Light" w:hAnsi="Calibri Light" w:cs="Calibri Light"/>
                <w:b/>
                <w:bCs/>
                <w:color w:val="000000" w:themeColor="text1"/>
              </w:rPr>
              <w:t>APPROVED</w:t>
            </w:r>
          </w:p>
          <w:p w14:paraId="39481AF7" w14:textId="25240E07"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Application to change core opening hours at Well pharmacy, 57 Biddulph Road, Chell, Stoke-on-Trent, ST66SW </w:t>
            </w:r>
            <w:r w:rsidRPr="5332C1AC">
              <w:rPr>
                <w:rFonts w:ascii="Calibri Light" w:eastAsia="Calibri Light" w:hAnsi="Calibri Light" w:cs="Calibri Light"/>
                <w:b/>
                <w:bCs/>
                <w:color w:val="000000" w:themeColor="text1"/>
              </w:rPr>
              <w:t>PENDING</w:t>
            </w:r>
          </w:p>
          <w:p w14:paraId="013DB8EB" w14:textId="4539163A"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Application to change core opening hours at Well pharmacy, 42 Dunning Street, Tunstall, Stoke-on-Trent ST6 5AP </w:t>
            </w:r>
            <w:r w:rsidRPr="5332C1AC">
              <w:rPr>
                <w:rFonts w:ascii="Calibri Light" w:eastAsia="Calibri Light" w:hAnsi="Calibri Light" w:cs="Calibri Light"/>
                <w:b/>
                <w:bCs/>
                <w:color w:val="000000" w:themeColor="text1"/>
              </w:rPr>
              <w:t>PENDING</w:t>
            </w:r>
          </w:p>
          <w:p w14:paraId="6F364384" w14:textId="3BCA6CE7"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Application to change core opening hours at Well pharmacy, 396 New Street, Biddulph moor, Stoke-on-Trent, </w:t>
            </w:r>
            <w:r w:rsidRPr="5332C1AC">
              <w:rPr>
                <w:rFonts w:ascii="Calibri Light" w:eastAsia="Calibri Light" w:hAnsi="Calibri Light" w:cs="Calibri Light"/>
                <w:b/>
                <w:bCs/>
                <w:color w:val="000000" w:themeColor="text1"/>
              </w:rPr>
              <w:t>PENDING</w:t>
            </w:r>
          </w:p>
          <w:p w14:paraId="5B067A5D" w14:textId="771F0877" w:rsidR="3B50F58B" w:rsidRDefault="621484DD" w:rsidP="5332C1AC">
            <w:pPr>
              <w:pStyle w:val="ListParagraph"/>
              <w:numPr>
                <w:ilvl w:val="0"/>
                <w:numId w:val="5"/>
              </w:numPr>
              <w:spacing w:after="0" w:line="240" w:lineRule="auto"/>
              <w:rPr>
                <w:rFonts w:asciiTheme="minorHAnsi" w:eastAsiaTheme="minorEastAsia" w:hAnsiTheme="minorHAnsi" w:cstheme="minorBidi"/>
                <w:color w:val="000000" w:themeColor="text1"/>
              </w:rPr>
            </w:pPr>
            <w:r w:rsidRPr="5332C1AC">
              <w:rPr>
                <w:rFonts w:ascii="Calibri Light" w:eastAsia="Calibri Light" w:hAnsi="Calibri Light" w:cs="Calibri Light"/>
                <w:color w:val="000000" w:themeColor="text1"/>
              </w:rPr>
              <w:t xml:space="preserve">Application to change core opening hours at Well pharmacy, Wilson Road, Hanford, Stoke-on-Trent, ST4 4QQ </w:t>
            </w:r>
            <w:r w:rsidRPr="5332C1AC">
              <w:rPr>
                <w:rFonts w:ascii="Calibri Light" w:eastAsia="Calibri Light" w:hAnsi="Calibri Light" w:cs="Calibri Light"/>
                <w:b/>
                <w:bCs/>
                <w:color w:val="000000" w:themeColor="text1"/>
              </w:rPr>
              <w:t>PENDING</w:t>
            </w:r>
          </w:p>
          <w:p w14:paraId="0A317427" w14:textId="69BB4FBD" w:rsidR="3B50F58B" w:rsidRDefault="3B50F58B" w:rsidP="5332C1AC">
            <w:pPr>
              <w:spacing w:line="276" w:lineRule="auto"/>
              <w:rPr>
                <w:rFonts w:ascii="Calibri" w:eastAsia="Calibri" w:hAnsi="Calibri" w:cs="Calibri"/>
                <w:color w:val="201F1E"/>
              </w:rPr>
            </w:pPr>
          </w:p>
        </w:tc>
      </w:tr>
      <w:tr w:rsidR="5332C1AC" w14:paraId="0D430476" w14:textId="77777777" w:rsidTr="13E5B2F4">
        <w:trPr>
          <w:trHeight w:val="45"/>
        </w:trPr>
        <w:tc>
          <w:tcPr>
            <w:tcW w:w="1129" w:type="dxa"/>
          </w:tcPr>
          <w:p w14:paraId="4031197C" w14:textId="20ABB336" w:rsidR="39E1285C" w:rsidRDefault="39E1285C" w:rsidP="5332C1AC">
            <w:pPr>
              <w:spacing w:after="0" w:line="240" w:lineRule="auto"/>
              <w:rPr>
                <w:rFonts w:ascii="Arial" w:eastAsia="Arial" w:hAnsi="Arial" w:cs="Arial"/>
                <w:i/>
                <w:iCs/>
                <w:sz w:val="24"/>
                <w:szCs w:val="24"/>
              </w:rPr>
            </w:pPr>
            <w:r w:rsidRPr="5332C1AC">
              <w:rPr>
                <w:rFonts w:ascii="Arial" w:eastAsia="Arial" w:hAnsi="Arial" w:cs="Arial"/>
                <w:i/>
                <w:iCs/>
                <w:sz w:val="24"/>
                <w:szCs w:val="24"/>
              </w:rPr>
              <w:t>0321-2</w:t>
            </w:r>
            <w:r w:rsidR="47AD01DD" w:rsidRPr="5332C1AC">
              <w:rPr>
                <w:rFonts w:ascii="Arial" w:eastAsia="Arial" w:hAnsi="Arial" w:cs="Arial"/>
                <w:i/>
                <w:iCs/>
                <w:sz w:val="24"/>
                <w:szCs w:val="24"/>
              </w:rPr>
              <w:t>0</w:t>
            </w:r>
          </w:p>
          <w:p w14:paraId="2DD44D25" w14:textId="5ACB9F6A" w:rsidR="5332C1AC" w:rsidRDefault="5332C1AC" w:rsidP="5332C1AC">
            <w:pPr>
              <w:spacing w:line="240" w:lineRule="auto"/>
              <w:rPr>
                <w:rFonts w:ascii="Arial" w:eastAsia="Arial" w:hAnsi="Arial" w:cs="Arial"/>
                <w:i/>
                <w:iCs/>
                <w:sz w:val="24"/>
                <w:szCs w:val="24"/>
              </w:rPr>
            </w:pPr>
          </w:p>
        </w:tc>
        <w:tc>
          <w:tcPr>
            <w:tcW w:w="8161" w:type="dxa"/>
          </w:tcPr>
          <w:p w14:paraId="35DDE671" w14:textId="1C95DFFC" w:rsidR="39E1285C" w:rsidRDefault="39E1285C" w:rsidP="5332C1AC">
            <w:pPr>
              <w:spacing w:line="240" w:lineRule="auto"/>
              <w:rPr>
                <w:rFonts w:eastAsiaTheme="minorEastAsia"/>
                <w:color w:val="000000" w:themeColor="text1"/>
              </w:rPr>
            </w:pPr>
            <w:r w:rsidRPr="5332C1AC">
              <w:rPr>
                <w:rFonts w:eastAsiaTheme="minorEastAsia"/>
                <w:color w:val="000000" w:themeColor="text1"/>
              </w:rPr>
              <w:t>AOB – Strategy planning</w:t>
            </w:r>
          </w:p>
          <w:p w14:paraId="7EDA0E3D" w14:textId="4A9CB23C" w:rsidR="5332C1AC" w:rsidRDefault="5332C1AC" w:rsidP="5332C1AC">
            <w:pPr>
              <w:spacing w:line="240" w:lineRule="auto"/>
              <w:rPr>
                <w:rFonts w:eastAsiaTheme="minorEastAsia"/>
                <w:color w:val="000000" w:themeColor="text1"/>
              </w:rPr>
            </w:pPr>
          </w:p>
        </w:tc>
      </w:tr>
      <w:tr w:rsidR="004E31F1" w:rsidRPr="005E353A" w14:paraId="0F41D7DF" w14:textId="77777777" w:rsidTr="13E5B2F4">
        <w:trPr>
          <w:trHeight w:val="45"/>
        </w:trPr>
        <w:tc>
          <w:tcPr>
            <w:tcW w:w="1129" w:type="dxa"/>
          </w:tcPr>
          <w:p w14:paraId="36134166" w14:textId="77777777" w:rsidR="004718AF" w:rsidRPr="005E353A" w:rsidRDefault="004718AF" w:rsidP="7C52CF02">
            <w:pPr>
              <w:spacing w:after="0" w:line="240" w:lineRule="auto"/>
              <w:rPr>
                <w:rFonts w:ascii="Arial" w:eastAsia="Arial" w:hAnsi="Arial" w:cs="Arial"/>
                <w:sz w:val="24"/>
                <w:szCs w:val="24"/>
              </w:rPr>
            </w:pPr>
          </w:p>
        </w:tc>
        <w:tc>
          <w:tcPr>
            <w:tcW w:w="8161" w:type="dxa"/>
          </w:tcPr>
          <w:p w14:paraId="3A18BB82" w14:textId="77777777" w:rsidR="004718AF" w:rsidRPr="005E353A" w:rsidRDefault="7C52CF02" w:rsidP="7C52CF02">
            <w:pPr>
              <w:spacing w:after="0" w:line="240" w:lineRule="auto"/>
              <w:rPr>
                <w:rFonts w:ascii="Arial" w:eastAsia="Arial" w:hAnsi="Arial" w:cs="Arial"/>
                <w:b/>
                <w:bCs/>
                <w:sz w:val="24"/>
                <w:szCs w:val="24"/>
              </w:rPr>
            </w:pPr>
            <w:r w:rsidRPr="5332C1AC">
              <w:rPr>
                <w:rFonts w:ascii="Arial" w:eastAsia="Arial" w:hAnsi="Arial" w:cs="Arial"/>
                <w:b/>
                <w:bCs/>
                <w:sz w:val="24"/>
                <w:szCs w:val="24"/>
              </w:rPr>
              <w:t>Next Meeting</w:t>
            </w:r>
          </w:p>
          <w:p w14:paraId="498F0865" w14:textId="568356BD" w:rsidR="003331BD" w:rsidRPr="005E353A" w:rsidRDefault="1A99022C" w:rsidP="5332C1AC">
            <w:pPr>
              <w:spacing w:after="0" w:line="240" w:lineRule="auto"/>
              <w:rPr>
                <w:rFonts w:ascii="Arial" w:eastAsia="Arial" w:hAnsi="Arial" w:cs="Arial"/>
                <w:b/>
                <w:bCs/>
                <w:sz w:val="24"/>
                <w:szCs w:val="24"/>
              </w:rPr>
            </w:pPr>
            <w:r w:rsidRPr="5332C1AC">
              <w:rPr>
                <w:rFonts w:ascii="Arial" w:eastAsia="Arial" w:hAnsi="Arial" w:cs="Arial"/>
                <w:b/>
                <w:bCs/>
                <w:sz w:val="24"/>
                <w:szCs w:val="24"/>
              </w:rPr>
              <w:t>May 25</w:t>
            </w:r>
            <w:r w:rsidRPr="00D65EA4">
              <w:rPr>
                <w:rFonts w:ascii="Arial" w:eastAsia="Arial" w:hAnsi="Arial" w:cs="Arial"/>
                <w:b/>
                <w:bCs/>
                <w:sz w:val="24"/>
                <w:szCs w:val="24"/>
                <w:vertAlign w:val="superscript"/>
              </w:rPr>
              <w:t>th</w:t>
            </w:r>
            <w:r w:rsidR="00D65EA4">
              <w:rPr>
                <w:rFonts w:ascii="Arial" w:eastAsia="Arial" w:hAnsi="Arial" w:cs="Arial"/>
                <w:b/>
                <w:bCs/>
                <w:sz w:val="24"/>
                <w:szCs w:val="24"/>
              </w:rPr>
              <w:t xml:space="preserve"> 2021</w:t>
            </w:r>
          </w:p>
        </w:tc>
      </w:tr>
    </w:tbl>
    <w:p w14:paraId="34CB19FD" w14:textId="3FEE6E47" w:rsidR="0668FB1D" w:rsidRPr="005E353A" w:rsidRDefault="0668FB1D" w:rsidP="7C52CF02">
      <w:pPr>
        <w:spacing w:after="0" w:line="240" w:lineRule="auto"/>
        <w:rPr>
          <w:rFonts w:ascii="Arial" w:eastAsia="Arial" w:hAnsi="Arial" w:cs="Arial"/>
          <w:sz w:val="24"/>
          <w:szCs w:val="24"/>
        </w:rPr>
      </w:pPr>
    </w:p>
    <w:p w14:paraId="53457C22" w14:textId="77777777" w:rsidR="002C7212" w:rsidRPr="005E353A" w:rsidRDefault="7C52CF02" w:rsidP="7C52CF02">
      <w:pPr>
        <w:autoSpaceDE w:val="0"/>
        <w:autoSpaceDN w:val="0"/>
        <w:adjustRightInd w:val="0"/>
        <w:spacing w:after="0" w:line="240" w:lineRule="auto"/>
        <w:rPr>
          <w:rFonts w:ascii="Arial" w:eastAsia="Arial" w:hAnsi="Arial" w:cs="Arial"/>
          <w:sz w:val="24"/>
          <w:szCs w:val="24"/>
        </w:rPr>
      </w:pPr>
      <w:r w:rsidRPr="7C52CF02">
        <w:rPr>
          <w:rFonts w:ascii="Arial" w:eastAsia="Arial" w:hAnsi="Arial" w:cs="Arial"/>
          <w:sz w:val="24"/>
          <w:szCs w:val="24"/>
        </w:rPr>
        <w:t xml:space="preserve">These minutes are signed as being a true record of the meeting, subject to any necessary amendments being made, which will, if any, is recorded in the following meeting’s minutes. </w:t>
      </w:r>
    </w:p>
    <w:p w14:paraId="2BB7FFFE" w14:textId="77777777" w:rsidR="002C7212" w:rsidRPr="005E353A" w:rsidRDefault="002C7212" w:rsidP="7C52CF02">
      <w:pPr>
        <w:autoSpaceDE w:val="0"/>
        <w:autoSpaceDN w:val="0"/>
        <w:adjustRightInd w:val="0"/>
        <w:spacing w:after="0" w:line="240" w:lineRule="auto"/>
        <w:rPr>
          <w:rFonts w:ascii="Arial" w:eastAsia="Arial" w:hAnsi="Arial" w:cs="Arial"/>
          <w:sz w:val="24"/>
          <w:szCs w:val="24"/>
        </w:rPr>
      </w:pPr>
    </w:p>
    <w:p w14:paraId="4CE46C5E" w14:textId="77777777" w:rsidR="002C7212" w:rsidRPr="005E353A" w:rsidRDefault="002C7212" w:rsidP="7C52CF02">
      <w:pPr>
        <w:autoSpaceDE w:val="0"/>
        <w:autoSpaceDN w:val="0"/>
        <w:adjustRightInd w:val="0"/>
        <w:spacing w:after="0" w:line="240" w:lineRule="auto"/>
        <w:rPr>
          <w:rFonts w:ascii="Arial" w:eastAsia="Arial" w:hAnsi="Arial" w:cs="Arial"/>
          <w:sz w:val="24"/>
          <w:szCs w:val="24"/>
        </w:rPr>
      </w:pPr>
    </w:p>
    <w:p w14:paraId="721E3BB8" w14:textId="77777777" w:rsidR="002C7212" w:rsidRPr="005E353A" w:rsidRDefault="7C52CF02" w:rsidP="7C52CF02">
      <w:pPr>
        <w:autoSpaceDE w:val="0"/>
        <w:autoSpaceDN w:val="0"/>
        <w:adjustRightInd w:val="0"/>
        <w:spacing w:after="0" w:line="240" w:lineRule="auto"/>
        <w:rPr>
          <w:rFonts w:ascii="Arial" w:eastAsia="Arial" w:hAnsi="Arial" w:cs="Arial"/>
          <w:sz w:val="24"/>
          <w:szCs w:val="24"/>
        </w:rPr>
      </w:pPr>
      <w:r w:rsidRPr="7C52CF02">
        <w:rPr>
          <w:rFonts w:ascii="Arial" w:eastAsia="Arial" w:hAnsi="Arial" w:cs="Arial"/>
          <w:sz w:val="24"/>
          <w:szCs w:val="24"/>
        </w:rPr>
        <w:t>Signed: ………………………………………………Position:......CHAIR............. Date:............................</w:t>
      </w:r>
    </w:p>
    <w:p w14:paraId="0CE5FF6D" w14:textId="77777777" w:rsidR="002C7212" w:rsidRPr="005E353A" w:rsidRDefault="002C7212" w:rsidP="7C52CF02">
      <w:pPr>
        <w:autoSpaceDE w:val="0"/>
        <w:autoSpaceDN w:val="0"/>
        <w:adjustRightInd w:val="0"/>
        <w:spacing w:after="0" w:line="240" w:lineRule="auto"/>
        <w:rPr>
          <w:rFonts w:ascii="Arial" w:eastAsia="Arial" w:hAnsi="Arial" w:cs="Arial"/>
          <w:sz w:val="24"/>
          <w:szCs w:val="24"/>
        </w:rPr>
      </w:pPr>
    </w:p>
    <w:p w14:paraId="6E84BC8E" w14:textId="77777777" w:rsidR="002C7212" w:rsidRPr="005E353A" w:rsidRDefault="002C7212" w:rsidP="7C52CF02">
      <w:pPr>
        <w:autoSpaceDE w:val="0"/>
        <w:autoSpaceDN w:val="0"/>
        <w:adjustRightInd w:val="0"/>
        <w:spacing w:after="0" w:line="240" w:lineRule="auto"/>
        <w:rPr>
          <w:rFonts w:ascii="Arial" w:eastAsia="Arial" w:hAnsi="Arial" w:cs="Arial"/>
          <w:sz w:val="24"/>
          <w:szCs w:val="24"/>
        </w:rPr>
      </w:pPr>
    </w:p>
    <w:p w14:paraId="75428A1F" w14:textId="77777777" w:rsidR="00AC1125" w:rsidRPr="005E353A" w:rsidRDefault="7C52CF02" w:rsidP="7C52CF02">
      <w:pPr>
        <w:tabs>
          <w:tab w:val="left" w:pos="1560"/>
          <w:tab w:val="left" w:pos="4111"/>
          <w:tab w:val="left" w:pos="4395"/>
          <w:tab w:val="left" w:pos="4678"/>
          <w:tab w:val="left" w:pos="4820"/>
          <w:tab w:val="left" w:pos="6379"/>
          <w:tab w:val="left" w:pos="7088"/>
          <w:tab w:val="left" w:pos="9072"/>
        </w:tabs>
        <w:spacing w:after="0" w:line="240" w:lineRule="auto"/>
        <w:rPr>
          <w:rFonts w:ascii="Arial" w:eastAsia="Arial" w:hAnsi="Arial" w:cs="Arial"/>
          <w:sz w:val="24"/>
          <w:szCs w:val="24"/>
        </w:rPr>
      </w:pPr>
      <w:r w:rsidRPr="7C52CF02">
        <w:rPr>
          <w:rFonts w:ascii="Arial" w:eastAsia="Arial" w:hAnsi="Arial" w:cs="Arial"/>
          <w:sz w:val="24"/>
          <w:szCs w:val="24"/>
        </w:rPr>
        <w:t>Signed: .................................................................Position:......CEO.................Date:............................</w:t>
      </w:r>
    </w:p>
    <w:p w14:paraId="712591A5" w14:textId="492ABB7E" w:rsidR="09ACD059" w:rsidRPr="005E353A" w:rsidRDefault="09ACD059" w:rsidP="7C52CF02">
      <w:pPr>
        <w:spacing w:after="0" w:line="240" w:lineRule="auto"/>
        <w:rPr>
          <w:rFonts w:ascii="Arial" w:eastAsia="Arial" w:hAnsi="Arial" w:cs="Arial"/>
          <w:sz w:val="24"/>
          <w:szCs w:val="24"/>
        </w:rPr>
      </w:pPr>
    </w:p>
    <w:p w14:paraId="7A84B3BB" w14:textId="599C67C1" w:rsidR="09ACD059" w:rsidRPr="005E353A" w:rsidRDefault="09ACD059" w:rsidP="7C52CF02">
      <w:pPr>
        <w:spacing w:after="0" w:line="240" w:lineRule="auto"/>
        <w:rPr>
          <w:rFonts w:ascii="Arial" w:eastAsia="Arial" w:hAnsi="Arial" w:cs="Arial"/>
          <w:sz w:val="24"/>
          <w:szCs w:val="24"/>
        </w:rPr>
      </w:pPr>
    </w:p>
    <w:p w14:paraId="54CE612D" w14:textId="0B26F277" w:rsidR="09ACD059" w:rsidRPr="005E353A" w:rsidRDefault="7C52CF02" w:rsidP="7C52CF02">
      <w:pPr>
        <w:spacing w:after="0" w:line="240" w:lineRule="auto"/>
        <w:rPr>
          <w:rFonts w:ascii="Arial" w:eastAsia="Arial" w:hAnsi="Arial" w:cs="Arial"/>
          <w:sz w:val="24"/>
          <w:szCs w:val="24"/>
        </w:rPr>
      </w:pPr>
      <w:r w:rsidRPr="7C52CF02">
        <w:rPr>
          <w:rFonts w:ascii="Arial" w:eastAsia="Arial" w:hAnsi="Arial" w:cs="Arial"/>
          <w:sz w:val="24"/>
          <w:szCs w:val="24"/>
        </w:rPr>
        <w:t xml:space="preserve">During this meeting, along with these minutes, there was a constant check to ensure no discussions could constitute to breaking competition law. </w:t>
      </w:r>
    </w:p>
    <w:p w14:paraId="2072749F" w14:textId="475F215A" w:rsidR="09ACD059" w:rsidRPr="005E353A" w:rsidRDefault="09ACD059" w:rsidP="7C52CF02">
      <w:pPr>
        <w:spacing w:after="0" w:line="240" w:lineRule="auto"/>
        <w:rPr>
          <w:rFonts w:ascii="Arial" w:eastAsia="Arial" w:hAnsi="Arial" w:cs="Arial"/>
          <w:sz w:val="24"/>
          <w:szCs w:val="24"/>
        </w:rPr>
      </w:pPr>
    </w:p>
    <w:p w14:paraId="53D44C5F" w14:textId="0BAA5EBE" w:rsidR="09ACD059" w:rsidRPr="005E353A" w:rsidRDefault="09ACD059" w:rsidP="7C52CF02">
      <w:pPr>
        <w:spacing w:after="0" w:line="240" w:lineRule="auto"/>
        <w:rPr>
          <w:rFonts w:ascii="Arial" w:eastAsia="Arial" w:hAnsi="Arial" w:cs="Arial"/>
          <w:sz w:val="24"/>
          <w:szCs w:val="24"/>
        </w:rPr>
      </w:pPr>
    </w:p>
    <w:p w14:paraId="1179690F" w14:textId="35131652" w:rsidR="09ACD059" w:rsidRPr="005E353A" w:rsidRDefault="7C52CF02" w:rsidP="7C52CF02">
      <w:pPr>
        <w:spacing w:after="0" w:line="240" w:lineRule="auto"/>
        <w:rPr>
          <w:rFonts w:ascii="Arial" w:eastAsia="Arial" w:hAnsi="Arial" w:cs="Arial"/>
          <w:sz w:val="24"/>
          <w:szCs w:val="24"/>
        </w:rPr>
      </w:pPr>
      <w:r w:rsidRPr="7C52CF02">
        <w:rPr>
          <w:rFonts w:ascii="Arial" w:eastAsia="Arial" w:hAnsi="Arial" w:cs="Arial"/>
          <w:sz w:val="24"/>
          <w:szCs w:val="24"/>
        </w:rPr>
        <w:t>Signed......................................................position.............................................Date</w:t>
      </w:r>
    </w:p>
    <w:sectPr w:rsidR="09ACD059" w:rsidRPr="005E353A"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563A" w14:textId="77777777" w:rsidR="006F228F" w:rsidRDefault="006F228F" w:rsidP="004A7DA3">
      <w:pPr>
        <w:spacing w:after="0" w:line="240" w:lineRule="auto"/>
      </w:pPr>
      <w:r>
        <w:separator/>
      </w:r>
    </w:p>
  </w:endnote>
  <w:endnote w:type="continuationSeparator" w:id="0">
    <w:p w14:paraId="45802B5B" w14:textId="77777777" w:rsidR="006F228F" w:rsidRDefault="006F228F" w:rsidP="004A7DA3">
      <w:pPr>
        <w:spacing w:after="0" w:line="240" w:lineRule="auto"/>
      </w:pPr>
      <w:r>
        <w:continuationSeparator/>
      </w:r>
    </w:p>
  </w:endnote>
  <w:endnote w:type="continuationNotice" w:id="1">
    <w:p w14:paraId="62CC9FD3" w14:textId="77777777" w:rsidR="00702555" w:rsidRDefault="00702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A250" w14:textId="77777777" w:rsidR="006F228F" w:rsidRDefault="006F228F" w:rsidP="004A7DA3">
      <w:pPr>
        <w:spacing w:after="0" w:line="240" w:lineRule="auto"/>
      </w:pPr>
      <w:r>
        <w:separator/>
      </w:r>
    </w:p>
  </w:footnote>
  <w:footnote w:type="continuationSeparator" w:id="0">
    <w:p w14:paraId="2ACE7044" w14:textId="77777777" w:rsidR="006F228F" w:rsidRDefault="006F228F" w:rsidP="004A7DA3">
      <w:pPr>
        <w:spacing w:after="0" w:line="240" w:lineRule="auto"/>
      </w:pPr>
      <w:r>
        <w:continuationSeparator/>
      </w:r>
    </w:p>
  </w:footnote>
  <w:footnote w:type="continuationNotice" w:id="1">
    <w:p w14:paraId="76756421" w14:textId="77777777" w:rsidR="00702555" w:rsidRDefault="007025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7E8E"/>
    <w:multiLevelType w:val="hybridMultilevel"/>
    <w:tmpl w:val="9ED4ABE4"/>
    <w:lvl w:ilvl="0" w:tplc="D460F9F2">
      <w:start w:val="1"/>
      <w:numFmt w:val="bullet"/>
      <w:lvlText w:val=""/>
      <w:lvlJc w:val="left"/>
      <w:pPr>
        <w:ind w:left="720" w:hanging="360"/>
      </w:pPr>
      <w:rPr>
        <w:rFonts w:ascii="Symbol" w:hAnsi="Symbol" w:hint="default"/>
      </w:rPr>
    </w:lvl>
    <w:lvl w:ilvl="1" w:tplc="7DF0D3EC">
      <w:start w:val="1"/>
      <w:numFmt w:val="bullet"/>
      <w:lvlText w:val="o"/>
      <w:lvlJc w:val="left"/>
      <w:pPr>
        <w:ind w:left="1440" w:hanging="360"/>
      </w:pPr>
      <w:rPr>
        <w:rFonts w:ascii="Courier New" w:hAnsi="Courier New" w:hint="default"/>
      </w:rPr>
    </w:lvl>
    <w:lvl w:ilvl="2" w:tplc="9A30D392">
      <w:start w:val="1"/>
      <w:numFmt w:val="bullet"/>
      <w:lvlText w:val=""/>
      <w:lvlJc w:val="left"/>
      <w:pPr>
        <w:ind w:left="2160" w:hanging="360"/>
      </w:pPr>
      <w:rPr>
        <w:rFonts w:ascii="Wingdings" w:hAnsi="Wingdings" w:hint="default"/>
      </w:rPr>
    </w:lvl>
    <w:lvl w:ilvl="3" w:tplc="1BB8CE7A">
      <w:start w:val="1"/>
      <w:numFmt w:val="bullet"/>
      <w:lvlText w:val=""/>
      <w:lvlJc w:val="left"/>
      <w:pPr>
        <w:ind w:left="2880" w:hanging="360"/>
      </w:pPr>
      <w:rPr>
        <w:rFonts w:ascii="Symbol" w:hAnsi="Symbol" w:hint="default"/>
      </w:rPr>
    </w:lvl>
    <w:lvl w:ilvl="4" w:tplc="B752430E">
      <w:start w:val="1"/>
      <w:numFmt w:val="bullet"/>
      <w:lvlText w:val="o"/>
      <w:lvlJc w:val="left"/>
      <w:pPr>
        <w:ind w:left="3600" w:hanging="360"/>
      </w:pPr>
      <w:rPr>
        <w:rFonts w:ascii="Courier New" w:hAnsi="Courier New" w:hint="default"/>
      </w:rPr>
    </w:lvl>
    <w:lvl w:ilvl="5" w:tplc="054C7A66">
      <w:start w:val="1"/>
      <w:numFmt w:val="bullet"/>
      <w:lvlText w:val=""/>
      <w:lvlJc w:val="left"/>
      <w:pPr>
        <w:ind w:left="4320" w:hanging="360"/>
      </w:pPr>
      <w:rPr>
        <w:rFonts w:ascii="Wingdings" w:hAnsi="Wingdings" w:hint="default"/>
      </w:rPr>
    </w:lvl>
    <w:lvl w:ilvl="6" w:tplc="3A1829FA">
      <w:start w:val="1"/>
      <w:numFmt w:val="bullet"/>
      <w:lvlText w:val=""/>
      <w:lvlJc w:val="left"/>
      <w:pPr>
        <w:ind w:left="5040" w:hanging="360"/>
      </w:pPr>
      <w:rPr>
        <w:rFonts w:ascii="Symbol" w:hAnsi="Symbol" w:hint="default"/>
      </w:rPr>
    </w:lvl>
    <w:lvl w:ilvl="7" w:tplc="C0F04A1E">
      <w:start w:val="1"/>
      <w:numFmt w:val="bullet"/>
      <w:lvlText w:val="o"/>
      <w:lvlJc w:val="left"/>
      <w:pPr>
        <w:ind w:left="5760" w:hanging="360"/>
      </w:pPr>
      <w:rPr>
        <w:rFonts w:ascii="Courier New" w:hAnsi="Courier New" w:hint="default"/>
      </w:rPr>
    </w:lvl>
    <w:lvl w:ilvl="8" w:tplc="BC3009D6">
      <w:start w:val="1"/>
      <w:numFmt w:val="bullet"/>
      <w:lvlText w:val=""/>
      <w:lvlJc w:val="left"/>
      <w:pPr>
        <w:ind w:left="6480" w:hanging="360"/>
      </w:pPr>
      <w:rPr>
        <w:rFonts w:ascii="Wingdings" w:hAnsi="Wingdings" w:hint="default"/>
      </w:rPr>
    </w:lvl>
  </w:abstractNum>
  <w:abstractNum w:abstractNumId="1" w15:restartNumberingAfterBreak="0">
    <w:nsid w:val="0D0D504D"/>
    <w:multiLevelType w:val="hybridMultilevel"/>
    <w:tmpl w:val="C39A9F4A"/>
    <w:lvl w:ilvl="0" w:tplc="6194E75C">
      <w:start w:val="1"/>
      <w:numFmt w:val="lowerLetter"/>
      <w:lvlText w:val="%1."/>
      <w:lvlJc w:val="left"/>
      <w:pPr>
        <w:ind w:left="720" w:hanging="360"/>
      </w:pPr>
    </w:lvl>
    <w:lvl w:ilvl="1" w:tplc="78FA91D4">
      <w:start w:val="1"/>
      <w:numFmt w:val="lowerLetter"/>
      <w:lvlText w:val="%2."/>
      <w:lvlJc w:val="left"/>
      <w:pPr>
        <w:ind w:left="1440" w:hanging="360"/>
      </w:pPr>
    </w:lvl>
    <w:lvl w:ilvl="2" w:tplc="F1B2D066">
      <w:start w:val="1"/>
      <w:numFmt w:val="lowerRoman"/>
      <w:lvlText w:val="%3."/>
      <w:lvlJc w:val="right"/>
      <w:pPr>
        <w:ind w:left="2160" w:hanging="180"/>
      </w:pPr>
    </w:lvl>
    <w:lvl w:ilvl="3" w:tplc="8CFABE5C">
      <w:start w:val="1"/>
      <w:numFmt w:val="decimal"/>
      <w:lvlText w:val="%4."/>
      <w:lvlJc w:val="left"/>
      <w:pPr>
        <w:ind w:left="2880" w:hanging="360"/>
      </w:pPr>
    </w:lvl>
    <w:lvl w:ilvl="4" w:tplc="7910E3D2">
      <w:start w:val="1"/>
      <w:numFmt w:val="lowerLetter"/>
      <w:lvlText w:val="%5."/>
      <w:lvlJc w:val="left"/>
      <w:pPr>
        <w:ind w:left="3600" w:hanging="360"/>
      </w:pPr>
    </w:lvl>
    <w:lvl w:ilvl="5" w:tplc="7256E2D2">
      <w:start w:val="1"/>
      <w:numFmt w:val="lowerRoman"/>
      <w:lvlText w:val="%6."/>
      <w:lvlJc w:val="right"/>
      <w:pPr>
        <w:ind w:left="4320" w:hanging="180"/>
      </w:pPr>
    </w:lvl>
    <w:lvl w:ilvl="6" w:tplc="0C78D600">
      <w:start w:val="1"/>
      <w:numFmt w:val="decimal"/>
      <w:lvlText w:val="%7."/>
      <w:lvlJc w:val="left"/>
      <w:pPr>
        <w:ind w:left="5040" w:hanging="360"/>
      </w:pPr>
    </w:lvl>
    <w:lvl w:ilvl="7" w:tplc="6A1893B4">
      <w:start w:val="1"/>
      <w:numFmt w:val="lowerLetter"/>
      <w:lvlText w:val="%8."/>
      <w:lvlJc w:val="left"/>
      <w:pPr>
        <w:ind w:left="5760" w:hanging="360"/>
      </w:pPr>
    </w:lvl>
    <w:lvl w:ilvl="8" w:tplc="E53E05A8">
      <w:start w:val="1"/>
      <w:numFmt w:val="lowerRoman"/>
      <w:lvlText w:val="%9."/>
      <w:lvlJc w:val="right"/>
      <w:pPr>
        <w:ind w:left="6480" w:hanging="180"/>
      </w:pPr>
    </w:lvl>
  </w:abstractNum>
  <w:abstractNum w:abstractNumId="2" w15:restartNumberingAfterBreak="0">
    <w:nsid w:val="33B4496F"/>
    <w:multiLevelType w:val="hybridMultilevel"/>
    <w:tmpl w:val="167E4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10C78"/>
    <w:multiLevelType w:val="hybridMultilevel"/>
    <w:tmpl w:val="FA729EAE"/>
    <w:lvl w:ilvl="0" w:tplc="EF82FA58">
      <w:start w:val="1"/>
      <w:numFmt w:val="lowerLetter"/>
      <w:lvlText w:val="%1."/>
      <w:lvlJc w:val="left"/>
      <w:pPr>
        <w:ind w:left="720" w:hanging="360"/>
      </w:pPr>
    </w:lvl>
    <w:lvl w:ilvl="1" w:tplc="94784440">
      <w:start w:val="1"/>
      <w:numFmt w:val="lowerLetter"/>
      <w:lvlText w:val="%2."/>
      <w:lvlJc w:val="left"/>
      <w:pPr>
        <w:ind w:left="1440" w:hanging="360"/>
      </w:pPr>
    </w:lvl>
    <w:lvl w:ilvl="2" w:tplc="CE04F2AC">
      <w:start w:val="1"/>
      <w:numFmt w:val="lowerRoman"/>
      <w:lvlText w:val="%3."/>
      <w:lvlJc w:val="right"/>
      <w:pPr>
        <w:ind w:left="2160" w:hanging="180"/>
      </w:pPr>
    </w:lvl>
    <w:lvl w:ilvl="3" w:tplc="4B28B10E">
      <w:start w:val="1"/>
      <w:numFmt w:val="decimal"/>
      <w:lvlText w:val="%4."/>
      <w:lvlJc w:val="left"/>
      <w:pPr>
        <w:ind w:left="2880" w:hanging="360"/>
      </w:pPr>
    </w:lvl>
    <w:lvl w:ilvl="4" w:tplc="DECCFB4C">
      <w:start w:val="1"/>
      <w:numFmt w:val="lowerLetter"/>
      <w:lvlText w:val="%5."/>
      <w:lvlJc w:val="left"/>
      <w:pPr>
        <w:ind w:left="3600" w:hanging="360"/>
      </w:pPr>
    </w:lvl>
    <w:lvl w:ilvl="5" w:tplc="4D44B6A0">
      <w:start w:val="1"/>
      <w:numFmt w:val="lowerRoman"/>
      <w:lvlText w:val="%6."/>
      <w:lvlJc w:val="right"/>
      <w:pPr>
        <w:ind w:left="4320" w:hanging="180"/>
      </w:pPr>
    </w:lvl>
    <w:lvl w:ilvl="6" w:tplc="BD447998">
      <w:start w:val="1"/>
      <w:numFmt w:val="decimal"/>
      <w:lvlText w:val="%7."/>
      <w:lvlJc w:val="left"/>
      <w:pPr>
        <w:ind w:left="5040" w:hanging="360"/>
      </w:pPr>
    </w:lvl>
    <w:lvl w:ilvl="7" w:tplc="1B7CE5A6">
      <w:start w:val="1"/>
      <w:numFmt w:val="lowerLetter"/>
      <w:lvlText w:val="%8."/>
      <w:lvlJc w:val="left"/>
      <w:pPr>
        <w:ind w:left="5760" w:hanging="360"/>
      </w:pPr>
    </w:lvl>
    <w:lvl w:ilvl="8" w:tplc="A8D6A83E">
      <w:start w:val="1"/>
      <w:numFmt w:val="lowerRoman"/>
      <w:lvlText w:val="%9."/>
      <w:lvlJc w:val="right"/>
      <w:pPr>
        <w:ind w:left="6480" w:hanging="180"/>
      </w:pPr>
    </w:lvl>
  </w:abstractNum>
  <w:abstractNum w:abstractNumId="4" w15:restartNumberingAfterBreak="0">
    <w:nsid w:val="40F416B2"/>
    <w:multiLevelType w:val="hybridMultilevel"/>
    <w:tmpl w:val="C4F6CABC"/>
    <w:lvl w:ilvl="0" w:tplc="3222A62C">
      <w:start w:val="1"/>
      <w:numFmt w:val="bullet"/>
      <w:lvlText w:val=""/>
      <w:lvlJc w:val="left"/>
      <w:pPr>
        <w:ind w:left="720" w:hanging="360"/>
      </w:pPr>
      <w:rPr>
        <w:rFonts w:ascii="Symbol" w:hAnsi="Symbol" w:hint="default"/>
      </w:rPr>
    </w:lvl>
    <w:lvl w:ilvl="1" w:tplc="691E1208">
      <w:start w:val="1"/>
      <w:numFmt w:val="bullet"/>
      <w:lvlText w:val="o"/>
      <w:lvlJc w:val="left"/>
      <w:pPr>
        <w:ind w:left="1440" w:hanging="360"/>
      </w:pPr>
      <w:rPr>
        <w:rFonts w:ascii="Courier New" w:hAnsi="Courier New" w:hint="default"/>
      </w:rPr>
    </w:lvl>
    <w:lvl w:ilvl="2" w:tplc="1C52F64E">
      <w:start w:val="1"/>
      <w:numFmt w:val="bullet"/>
      <w:lvlText w:val=""/>
      <w:lvlJc w:val="left"/>
      <w:pPr>
        <w:ind w:left="2160" w:hanging="360"/>
      </w:pPr>
      <w:rPr>
        <w:rFonts w:ascii="Wingdings" w:hAnsi="Wingdings" w:hint="default"/>
      </w:rPr>
    </w:lvl>
    <w:lvl w:ilvl="3" w:tplc="9AC88F3A">
      <w:start w:val="1"/>
      <w:numFmt w:val="bullet"/>
      <w:lvlText w:val=""/>
      <w:lvlJc w:val="left"/>
      <w:pPr>
        <w:ind w:left="2880" w:hanging="360"/>
      </w:pPr>
      <w:rPr>
        <w:rFonts w:ascii="Symbol" w:hAnsi="Symbol" w:hint="default"/>
      </w:rPr>
    </w:lvl>
    <w:lvl w:ilvl="4" w:tplc="47B44CF8">
      <w:start w:val="1"/>
      <w:numFmt w:val="bullet"/>
      <w:lvlText w:val="o"/>
      <w:lvlJc w:val="left"/>
      <w:pPr>
        <w:ind w:left="3600" w:hanging="360"/>
      </w:pPr>
      <w:rPr>
        <w:rFonts w:ascii="Courier New" w:hAnsi="Courier New" w:hint="default"/>
      </w:rPr>
    </w:lvl>
    <w:lvl w:ilvl="5" w:tplc="1D0A7B72">
      <w:start w:val="1"/>
      <w:numFmt w:val="bullet"/>
      <w:lvlText w:val=""/>
      <w:lvlJc w:val="left"/>
      <w:pPr>
        <w:ind w:left="4320" w:hanging="360"/>
      </w:pPr>
      <w:rPr>
        <w:rFonts w:ascii="Wingdings" w:hAnsi="Wingdings" w:hint="default"/>
      </w:rPr>
    </w:lvl>
    <w:lvl w:ilvl="6" w:tplc="4A203910">
      <w:start w:val="1"/>
      <w:numFmt w:val="bullet"/>
      <w:lvlText w:val=""/>
      <w:lvlJc w:val="left"/>
      <w:pPr>
        <w:ind w:left="5040" w:hanging="360"/>
      </w:pPr>
      <w:rPr>
        <w:rFonts w:ascii="Symbol" w:hAnsi="Symbol" w:hint="default"/>
      </w:rPr>
    </w:lvl>
    <w:lvl w:ilvl="7" w:tplc="7196EA28">
      <w:start w:val="1"/>
      <w:numFmt w:val="bullet"/>
      <w:lvlText w:val="o"/>
      <w:lvlJc w:val="left"/>
      <w:pPr>
        <w:ind w:left="5760" w:hanging="360"/>
      </w:pPr>
      <w:rPr>
        <w:rFonts w:ascii="Courier New" w:hAnsi="Courier New" w:hint="default"/>
      </w:rPr>
    </w:lvl>
    <w:lvl w:ilvl="8" w:tplc="C6505ECC">
      <w:start w:val="1"/>
      <w:numFmt w:val="bullet"/>
      <w:lvlText w:val=""/>
      <w:lvlJc w:val="left"/>
      <w:pPr>
        <w:ind w:left="6480" w:hanging="360"/>
      </w:pPr>
      <w:rPr>
        <w:rFonts w:ascii="Wingdings" w:hAnsi="Wingdings" w:hint="default"/>
      </w:rPr>
    </w:lvl>
  </w:abstractNum>
  <w:abstractNum w:abstractNumId="5" w15:restartNumberingAfterBreak="0">
    <w:nsid w:val="4B3E3EA1"/>
    <w:multiLevelType w:val="hybridMultilevel"/>
    <w:tmpl w:val="DD3E1BC4"/>
    <w:lvl w:ilvl="0" w:tplc="B516A750">
      <w:start w:val="1"/>
      <w:numFmt w:val="lowerLetter"/>
      <w:lvlText w:val="%1."/>
      <w:lvlJc w:val="left"/>
      <w:pPr>
        <w:ind w:left="720" w:hanging="360"/>
      </w:pPr>
    </w:lvl>
    <w:lvl w:ilvl="1" w:tplc="3000E5B0">
      <w:start w:val="1"/>
      <w:numFmt w:val="lowerLetter"/>
      <w:lvlText w:val="%2."/>
      <w:lvlJc w:val="left"/>
      <w:pPr>
        <w:ind w:left="1440" w:hanging="360"/>
      </w:pPr>
    </w:lvl>
    <w:lvl w:ilvl="2" w:tplc="4432A55E">
      <w:start w:val="1"/>
      <w:numFmt w:val="lowerRoman"/>
      <w:lvlText w:val="%3."/>
      <w:lvlJc w:val="right"/>
      <w:pPr>
        <w:ind w:left="2160" w:hanging="180"/>
      </w:pPr>
    </w:lvl>
    <w:lvl w:ilvl="3" w:tplc="7A22D8BE">
      <w:start w:val="1"/>
      <w:numFmt w:val="decimal"/>
      <w:lvlText w:val="%4."/>
      <w:lvlJc w:val="left"/>
      <w:pPr>
        <w:ind w:left="2880" w:hanging="360"/>
      </w:pPr>
    </w:lvl>
    <w:lvl w:ilvl="4" w:tplc="B0728680">
      <w:start w:val="1"/>
      <w:numFmt w:val="lowerLetter"/>
      <w:lvlText w:val="%5."/>
      <w:lvlJc w:val="left"/>
      <w:pPr>
        <w:ind w:left="3600" w:hanging="360"/>
      </w:pPr>
    </w:lvl>
    <w:lvl w:ilvl="5" w:tplc="5DE21BD4">
      <w:start w:val="1"/>
      <w:numFmt w:val="lowerRoman"/>
      <w:lvlText w:val="%6."/>
      <w:lvlJc w:val="right"/>
      <w:pPr>
        <w:ind w:left="4320" w:hanging="180"/>
      </w:pPr>
    </w:lvl>
    <w:lvl w:ilvl="6" w:tplc="D4B6F6D0">
      <w:start w:val="1"/>
      <w:numFmt w:val="decimal"/>
      <w:lvlText w:val="%7."/>
      <w:lvlJc w:val="left"/>
      <w:pPr>
        <w:ind w:left="5040" w:hanging="360"/>
      </w:pPr>
    </w:lvl>
    <w:lvl w:ilvl="7" w:tplc="4F24B016">
      <w:start w:val="1"/>
      <w:numFmt w:val="lowerLetter"/>
      <w:lvlText w:val="%8."/>
      <w:lvlJc w:val="left"/>
      <w:pPr>
        <w:ind w:left="5760" w:hanging="360"/>
      </w:pPr>
    </w:lvl>
    <w:lvl w:ilvl="8" w:tplc="EF484FCA">
      <w:start w:val="1"/>
      <w:numFmt w:val="lowerRoman"/>
      <w:lvlText w:val="%9."/>
      <w:lvlJc w:val="right"/>
      <w:pPr>
        <w:ind w:left="6480" w:hanging="180"/>
      </w:pPr>
    </w:lvl>
  </w:abstractNum>
  <w:abstractNum w:abstractNumId="6" w15:restartNumberingAfterBreak="0">
    <w:nsid w:val="60A6137F"/>
    <w:multiLevelType w:val="hybridMultilevel"/>
    <w:tmpl w:val="27E6EF34"/>
    <w:lvl w:ilvl="0" w:tplc="27DEC2C8">
      <w:start w:val="1"/>
      <w:numFmt w:val="bullet"/>
      <w:lvlText w:val=""/>
      <w:lvlJc w:val="left"/>
      <w:pPr>
        <w:ind w:left="720" w:hanging="360"/>
      </w:pPr>
      <w:rPr>
        <w:rFonts w:ascii="Symbol" w:hAnsi="Symbol" w:hint="default"/>
      </w:rPr>
    </w:lvl>
    <w:lvl w:ilvl="1" w:tplc="29340694">
      <w:start w:val="1"/>
      <w:numFmt w:val="bullet"/>
      <w:lvlText w:val="o"/>
      <w:lvlJc w:val="left"/>
      <w:pPr>
        <w:ind w:left="1440" w:hanging="360"/>
      </w:pPr>
      <w:rPr>
        <w:rFonts w:ascii="Courier New" w:hAnsi="Courier New" w:hint="default"/>
      </w:rPr>
    </w:lvl>
    <w:lvl w:ilvl="2" w:tplc="D81E85AE">
      <w:start w:val="1"/>
      <w:numFmt w:val="bullet"/>
      <w:lvlText w:val=""/>
      <w:lvlJc w:val="left"/>
      <w:pPr>
        <w:ind w:left="2160" w:hanging="360"/>
      </w:pPr>
      <w:rPr>
        <w:rFonts w:ascii="Wingdings" w:hAnsi="Wingdings" w:hint="default"/>
      </w:rPr>
    </w:lvl>
    <w:lvl w:ilvl="3" w:tplc="0158F206">
      <w:start w:val="1"/>
      <w:numFmt w:val="bullet"/>
      <w:lvlText w:val=""/>
      <w:lvlJc w:val="left"/>
      <w:pPr>
        <w:ind w:left="2880" w:hanging="360"/>
      </w:pPr>
      <w:rPr>
        <w:rFonts w:ascii="Symbol" w:hAnsi="Symbol" w:hint="default"/>
      </w:rPr>
    </w:lvl>
    <w:lvl w:ilvl="4" w:tplc="702CC120">
      <w:start w:val="1"/>
      <w:numFmt w:val="bullet"/>
      <w:lvlText w:val="o"/>
      <w:lvlJc w:val="left"/>
      <w:pPr>
        <w:ind w:left="3600" w:hanging="360"/>
      </w:pPr>
      <w:rPr>
        <w:rFonts w:ascii="Courier New" w:hAnsi="Courier New" w:hint="default"/>
      </w:rPr>
    </w:lvl>
    <w:lvl w:ilvl="5" w:tplc="6C2C7204">
      <w:start w:val="1"/>
      <w:numFmt w:val="bullet"/>
      <w:lvlText w:val=""/>
      <w:lvlJc w:val="left"/>
      <w:pPr>
        <w:ind w:left="4320" w:hanging="360"/>
      </w:pPr>
      <w:rPr>
        <w:rFonts w:ascii="Wingdings" w:hAnsi="Wingdings" w:hint="default"/>
      </w:rPr>
    </w:lvl>
    <w:lvl w:ilvl="6" w:tplc="A1C0E0A8">
      <w:start w:val="1"/>
      <w:numFmt w:val="bullet"/>
      <w:lvlText w:val=""/>
      <w:lvlJc w:val="left"/>
      <w:pPr>
        <w:ind w:left="5040" w:hanging="360"/>
      </w:pPr>
      <w:rPr>
        <w:rFonts w:ascii="Symbol" w:hAnsi="Symbol" w:hint="default"/>
      </w:rPr>
    </w:lvl>
    <w:lvl w:ilvl="7" w:tplc="271A8502">
      <w:start w:val="1"/>
      <w:numFmt w:val="bullet"/>
      <w:lvlText w:val="o"/>
      <w:lvlJc w:val="left"/>
      <w:pPr>
        <w:ind w:left="5760" w:hanging="360"/>
      </w:pPr>
      <w:rPr>
        <w:rFonts w:ascii="Courier New" w:hAnsi="Courier New" w:hint="default"/>
      </w:rPr>
    </w:lvl>
    <w:lvl w:ilvl="8" w:tplc="0D1C46FE">
      <w:start w:val="1"/>
      <w:numFmt w:val="bullet"/>
      <w:lvlText w:val=""/>
      <w:lvlJc w:val="left"/>
      <w:pPr>
        <w:ind w:left="6480" w:hanging="360"/>
      </w:pPr>
      <w:rPr>
        <w:rFonts w:ascii="Wingdings" w:hAnsi="Wingdings" w:hint="default"/>
      </w:rPr>
    </w:lvl>
  </w:abstractNum>
  <w:abstractNum w:abstractNumId="7" w15:restartNumberingAfterBreak="0">
    <w:nsid w:val="6AE80494"/>
    <w:multiLevelType w:val="hybridMultilevel"/>
    <w:tmpl w:val="A318712C"/>
    <w:lvl w:ilvl="0" w:tplc="1B969D24">
      <w:start w:val="1"/>
      <w:numFmt w:val="bullet"/>
      <w:lvlText w:val=""/>
      <w:lvlJc w:val="left"/>
      <w:pPr>
        <w:ind w:left="720" w:hanging="360"/>
      </w:pPr>
      <w:rPr>
        <w:rFonts w:ascii="Symbol" w:hAnsi="Symbol" w:hint="default"/>
      </w:rPr>
    </w:lvl>
    <w:lvl w:ilvl="1" w:tplc="0E1C9C3C">
      <w:start w:val="1"/>
      <w:numFmt w:val="bullet"/>
      <w:lvlText w:val="o"/>
      <w:lvlJc w:val="left"/>
      <w:pPr>
        <w:ind w:left="1440" w:hanging="360"/>
      </w:pPr>
      <w:rPr>
        <w:rFonts w:ascii="Courier New" w:hAnsi="Courier New" w:hint="default"/>
      </w:rPr>
    </w:lvl>
    <w:lvl w:ilvl="2" w:tplc="39864EC4">
      <w:start w:val="1"/>
      <w:numFmt w:val="bullet"/>
      <w:lvlText w:val=""/>
      <w:lvlJc w:val="left"/>
      <w:pPr>
        <w:ind w:left="2160" w:hanging="360"/>
      </w:pPr>
      <w:rPr>
        <w:rFonts w:ascii="Wingdings" w:hAnsi="Wingdings" w:hint="default"/>
      </w:rPr>
    </w:lvl>
    <w:lvl w:ilvl="3" w:tplc="358C98B4">
      <w:start w:val="1"/>
      <w:numFmt w:val="bullet"/>
      <w:lvlText w:val=""/>
      <w:lvlJc w:val="left"/>
      <w:pPr>
        <w:ind w:left="2880" w:hanging="360"/>
      </w:pPr>
      <w:rPr>
        <w:rFonts w:ascii="Symbol" w:hAnsi="Symbol" w:hint="default"/>
      </w:rPr>
    </w:lvl>
    <w:lvl w:ilvl="4" w:tplc="BC78F99E">
      <w:start w:val="1"/>
      <w:numFmt w:val="bullet"/>
      <w:lvlText w:val="o"/>
      <w:lvlJc w:val="left"/>
      <w:pPr>
        <w:ind w:left="3600" w:hanging="360"/>
      </w:pPr>
      <w:rPr>
        <w:rFonts w:ascii="Courier New" w:hAnsi="Courier New" w:hint="default"/>
      </w:rPr>
    </w:lvl>
    <w:lvl w:ilvl="5" w:tplc="C5BEA34A">
      <w:start w:val="1"/>
      <w:numFmt w:val="bullet"/>
      <w:lvlText w:val=""/>
      <w:lvlJc w:val="left"/>
      <w:pPr>
        <w:ind w:left="4320" w:hanging="360"/>
      </w:pPr>
      <w:rPr>
        <w:rFonts w:ascii="Wingdings" w:hAnsi="Wingdings" w:hint="default"/>
      </w:rPr>
    </w:lvl>
    <w:lvl w:ilvl="6" w:tplc="C09258E4">
      <w:start w:val="1"/>
      <w:numFmt w:val="bullet"/>
      <w:lvlText w:val=""/>
      <w:lvlJc w:val="left"/>
      <w:pPr>
        <w:ind w:left="5040" w:hanging="360"/>
      </w:pPr>
      <w:rPr>
        <w:rFonts w:ascii="Symbol" w:hAnsi="Symbol" w:hint="default"/>
      </w:rPr>
    </w:lvl>
    <w:lvl w:ilvl="7" w:tplc="9092C966">
      <w:start w:val="1"/>
      <w:numFmt w:val="bullet"/>
      <w:lvlText w:val="o"/>
      <w:lvlJc w:val="left"/>
      <w:pPr>
        <w:ind w:left="5760" w:hanging="360"/>
      </w:pPr>
      <w:rPr>
        <w:rFonts w:ascii="Courier New" w:hAnsi="Courier New" w:hint="default"/>
      </w:rPr>
    </w:lvl>
    <w:lvl w:ilvl="8" w:tplc="098CB0F4">
      <w:start w:val="1"/>
      <w:numFmt w:val="bullet"/>
      <w:lvlText w:val=""/>
      <w:lvlJc w:val="left"/>
      <w:pPr>
        <w:ind w:left="6480" w:hanging="360"/>
      </w:pPr>
      <w:rPr>
        <w:rFonts w:ascii="Wingdings" w:hAnsi="Wingdings" w:hint="default"/>
      </w:rPr>
    </w:lvl>
  </w:abstractNum>
  <w:abstractNum w:abstractNumId="8" w15:restartNumberingAfterBreak="0">
    <w:nsid w:val="7C632BC3"/>
    <w:multiLevelType w:val="hybridMultilevel"/>
    <w:tmpl w:val="492EBDD0"/>
    <w:lvl w:ilvl="0" w:tplc="855EF5E4">
      <w:start w:val="1"/>
      <w:numFmt w:val="decimal"/>
      <w:lvlText w:val="%1."/>
      <w:lvlJc w:val="left"/>
      <w:pPr>
        <w:ind w:left="720" w:hanging="360"/>
      </w:pPr>
    </w:lvl>
    <w:lvl w:ilvl="1" w:tplc="CC486554">
      <w:start w:val="1"/>
      <w:numFmt w:val="lowerLetter"/>
      <w:lvlText w:val="%2."/>
      <w:lvlJc w:val="left"/>
      <w:pPr>
        <w:ind w:left="1440" w:hanging="360"/>
      </w:pPr>
    </w:lvl>
    <w:lvl w:ilvl="2" w:tplc="C9F424D6">
      <w:start w:val="1"/>
      <w:numFmt w:val="lowerRoman"/>
      <w:lvlText w:val="%3."/>
      <w:lvlJc w:val="right"/>
      <w:pPr>
        <w:ind w:left="2160" w:hanging="180"/>
      </w:pPr>
    </w:lvl>
    <w:lvl w:ilvl="3" w:tplc="AB1E1398">
      <w:start w:val="1"/>
      <w:numFmt w:val="decimal"/>
      <w:lvlText w:val="%4."/>
      <w:lvlJc w:val="left"/>
      <w:pPr>
        <w:ind w:left="2880" w:hanging="360"/>
      </w:pPr>
    </w:lvl>
    <w:lvl w:ilvl="4" w:tplc="01B00DEA">
      <w:start w:val="1"/>
      <w:numFmt w:val="lowerLetter"/>
      <w:lvlText w:val="%5."/>
      <w:lvlJc w:val="left"/>
      <w:pPr>
        <w:ind w:left="3600" w:hanging="360"/>
      </w:pPr>
    </w:lvl>
    <w:lvl w:ilvl="5" w:tplc="2F6E0826">
      <w:start w:val="1"/>
      <w:numFmt w:val="lowerRoman"/>
      <w:lvlText w:val="%6."/>
      <w:lvlJc w:val="right"/>
      <w:pPr>
        <w:ind w:left="4320" w:hanging="180"/>
      </w:pPr>
    </w:lvl>
    <w:lvl w:ilvl="6" w:tplc="DCF2B382">
      <w:start w:val="1"/>
      <w:numFmt w:val="decimal"/>
      <w:lvlText w:val="%7."/>
      <w:lvlJc w:val="left"/>
      <w:pPr>
        <w:ind w:left="5040" w:hanging="360"/>
      </w:pPr>
    </w:lvl>
    <w:lvl w:ilvl="7" w:tplc="21806E0E">
      <w:start w:val="1"/>
      <w:numFmt w:val="lowerLetter"/>
      <w:lvlText w:val="%8."/>
      <w:lvlJc w:val="left"/>
      <w:pPr>
        <w:ind w:left="5760" w:hanging="360"/>
      </w:pPr>
    </w:lvl>
    <w:lvl w:ilvl="8" w:tplc="7D780CA2">
      <w:start w:val="1"/>
      <w:numFmt w:val="lowerRoman"/>
      <w:lvlText w:val="%9."/>
      <w:lvlJc w:val="right"/>
      <w:pPr>
        <w:ind w:left="6480" w:hanging="180"/>
      </w:pPr>
    </w:lvl>
  </w:abstractNum>
  <w:abstractNum w:abstractNumId="9" w15:restartNumberingAfterBreak="0">
    <w:nsid w:val="7EDE4BDA"/>
    <w:multiLevelType w:val="hybridMultilevel"/>
    <w:tmpl w:val="6382DD30"/>
    <w:lvl w:ilvl="0" w:tplc="1E7A989E">
      <w:start w:val="1"/>
      <w:numFmt w:val="lowerLetter"/>
      <w:lvlText w:val="%1."/>
      <w:lvlJc w:val="left"/>
      <w:pPr>
        <w:ind w:left="720" w:hanging="360"/>
      </w:pPr>
    </w:lvl>
    <w:lvl w:ilvl="1" w:tplc="66E6F868">
      <w:start w:val="1"/>
      <w:numFmt w:val="lowerLetter"/>
      <w:lvlText w:val="%2."/>
      <w:lvlJc w:val="left"/>
      <w:pPr>
        <w:ind w:left="1440" w:hanging="360"/>
      </w:pPr>
    </w:lvl>
    <w:lvl w:ilvl="2" w:tplc="5A0E305C">
      <w:start w:val="1"/>
      <w:numFmt w:val="lowerRoman"/>
      <w:lvlText w:val="%3."/>
      <w:lvlJc w:val="right"/>
      <w:pPr>
        <w:ind w:left="2160" w:hanging="180"/>
      </w:pPr>
    </w:lvl>
    <w:lvl w:ilvl="3" w:tplc="AAC01B80">
      <w:start w:val="1"/>
      <w:numFmt w:val="decimal"/>
      <w:lvlText w:val="%4."/>
      <w:lvlJc w:val="left"/>
      <w:pPr>
        <w:ind w:left="2880" w:hanging="360"/>
      </w:pPr>
    </w:lvl>
    <w:lvl w:ilvl="4" w:tplc="75A0F418">
      <w:start w:val="1"/>
      <w:numFmt w:val="lowerLetter"/>
      <w:lvlText w:val="%5."/>
      <w:lvlJc w:val="left"/>
      <w:pPr>
        <w:ind w:left="3600" w:hanging="360"/>
      </w:pPr>
    </w:lvl>
    <w:lvl w:ilvl="5" w:tplc="ED58D096">
      <w:start w:val="1"/>
      <w:numFmt w:val="lowerRoman"/>
      <w:lvlText w:val="%6."/>
      <w:lvlJc w:val="right"/>
      <w:pPr>
        <w:ind w:left="4320" w:hanging="180"/>
      </w:pPr>
    </w:lvl>
    <w:lvl w:ilvl="6" w:tplc="BCE075D6">
      <w:start w:val="1"/>
      <w:numFmt w:val="decimal"/>
      <w:lvlText w:val="%7."/>
      <w:lvlJc w:val="left"/>
      <w:pPr>
        <w:ind w:left="5040" w:hanging="360"/>
      </w:pPr>
    </w:lvl>
    <w:lvl w:ilvl="7" w:tplc="2A044CB0">
      <w:start w:val="1"/>
      <w:numFmt w:val="lowerLetter"/>
      <w:lvlText w:val="%8."/>
      <w:lvlJc w:val="left"/>
      <w:pPr>
        <w:ind w:left="5760" w:hanging="360"/>
      </w:pPr>
    </w:lvl>
    <w:lvl w:ilvl="8" w:tplc="86A4C664">
      <w:start w:val="1"/>
      <w:numFmt w:val="lowerRoman"/>
      <w:lvlText w:val="%9."/>
      <w:lvlJc w:val="right"/>
      <w:pPr>
        <w:ind w:left="6480" w:hanging="180"/>
      </w:pPr>
    </w:lvl>
  </w:abstractNum>
  <w:num w:numId="1">
    <w:abstractNumId w:val="7"/>
  </w:num>
  <w:num w:numId="2">
    <w:abstractNumId w:val="0"/>
  </w:num>
  <w:num w:numId="3">
    <w:abstractNumId w:val="6"/>
  </w:num>
  <w:num w:numId="4">
    <w:abstractNumId w:val="8"/>
  </w:num>
  <w:num w:numId="5">
    <w:abstractNumId w:val="9"/>
  </w:num>
  <w:num w:numId="6">
    <w:abstractNumId w:val="5"/>
  </w:num>
  <w:num w:numId="7">
    <w:abstractNumId w:val="4"/>
  </w:num>
  <w:num w:numId="8">
    <w:abstractNumId w:val="1"/>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13A9"/>
    <w:rsid w:val="00015C46"/>
    <w:rsid w:val="00021371"/>
    <w:rsid w:val="00021515"/>
    <w:rsid w:val="00023399"/>
    <w:rsid w:val="000244B4"/>
    <w:rsid w:val="00024CBF"/>
    <w:rsid w:val="00027B3C"/>
    <w:rsid w:val="000375F7"/>
    <w:rsid w:val="00042172"/>
    <w:rsid w:val="00043524"/>
    <w:rsid w:val="000462FA"/>
    <w:rsid w:val="00047810"/>
    <w:rsid w:val="00050177"/>
    <w:rsid w:val="00053637"/>
    <w:rsid w:val="00054FD9"/>
    <w:rsid w:val="000648D9"/>
    <w:rsid w:val="000768D9"/>
    <w:rsid w:val="00077B4D"/>
    <w:rsid w:val="0008034C"/>
    <w:rsid w:val="00081F3C"/>
    <w:rsid w:val="00084860"/>
    <w:rsid w:val="0008562D"/>
    <w:rsid w:val="00085FE4"/>
    <w:rsid w:val="000868DD"/>
    <w:rsid w:val="00087268"/>
    <w:rsid w:val="0009356D"/>
    <w:rsid w:val="00093B76"/>
    <w:rsid w:val="0009551A"/>
    <w:rsid w:val="00096DBB"/>
    <w:rsid w:val="000A1D5E"/>
    <w:rsid w:val="000A560E"/>
    <w:rsid w:val="000A7598"/>
    <w:rsid w:val="000B25A6"/>
    <w:rsid w:val="000B329A"/>
    <w:rsid w:val="000B3C84"/>
    <w:rsid w:val="000C42A0"/>
    <w:rsid w:val="000C5039"/>
    <w:rsid w:val="000C6357"/>
    <w:rsid w:val="000C6366"/>
    <w:rsid w:val="000D030B"/>
    <w:rsid w:val="000D1255"/>
    <w:rsid w:val="000D398E"/>
    <w:rsid w:val="000D5749"/>
    <w:rsid w:val="000E29B1"/>
    <w:rsid w:val="000E2AC6"/>
    <w:rsid w:val="000E2DF9"/>
    <w:rsid w:val="000E3EAE"/>
    <w:rsid w:val="000F0388"/>
    <w:rsid w:val="000F387B"/>
    <w:rsid w:val="000F5CC8"/>
    <w:rsid w:val="001024D7"/>
    <w:rsid w:val="001029FA"/>
    <w:rsid w:val="00103C8E"/>
    <w:rsid w:val="00103E83"/>
    <w:rsid w:val="00107C8C"/>
    <w:rsid w:val="001113B9"/>
    <w:rsid w:val="0012026F"/>
    <w:rsid w:val="00120D49"/>
    <w:rsid w:val="00120DF8"/>
    <w:rsid w:val="00120E40"/>
    <w:rsid w:val="00121B92"/>
    <w:rsid w:val="00122739"/>
    <w:rsid w:val="00123291"/>
    <w:rsid w:val="00123B44"/>
    <w:rsid w:val="00123C74"/>
    <w:rsid w:val="00123D0E"/>
    <w:rsid w:val="00124186"/>
    <w:rsid w:val="00127D95"/>
    <w:rsid w:val="00132C29"/>
    <w:rsid w:val="00134331"/>
    <w:rsid w:val="0014206D"/>
    <w:rsid w:val="00144172"/>
    <w:rsid w:val="00147FE9"/>
    <w:rsid w:val="001509FD"/>
    <w:rsid w:val="001520D6"/>
    <w:rsid w:val="00156E83"/>
    <w:rsid w:val="0016046C"/>
    <w:rsid w:val="001605E9"/>
    <w:rsid w:val="00162996"/>
    <w:rsid w:val="00163095"/>
    <w:rsid w:val="0016460A"/>
    <w:rsid w:val="0016527D"/>
    <w:rsid w:val="001678A8"/>
    <w:rsid w:val="001848BF"/>
    <w:rsid w:val="00186B0E"/>
    <w:rsid w:val="00191171"/>
    <w:rsid w:val="001956C4"/>
    <w:rsid w:val="00195E29"/>
    <w:rsid w:val="00196875"/>
    <w:rsid w:val="00196DA0"/>
    <w:rsid w:val="00196F8C"/>
    <w:rsid w:val="001A4E60"/>
    <w:rsid w:val="001A53EC"/>
    <w:rsid w:val="001B169B"/>
    <w:rsid w:val="001B6C14"/>
    <w:rsid w:val="001C1F99"/>
    <w:rsid w:val="001C2132"/>
    <w:rsid w:val="001C54F3"/>
    <w:rsid w:val="001C5978"/>
    <w:rsid w:val="001C6AD3"/>
    <w:rsid w:val="001C7FCA"/>
    <w:rsid w:val="001D1658"/>
    <w:rsid w:val="001D2653"/>
    <w:rsid w:val="001D3162"/>
    <w:rsid w:val="001D6B2C"/>
    <w:rsid w:val="001E0DFF"/>
    <w:rsid w:val="001E293E"/>
    <w:rsid w:val="001E475B"/>
    <w:rsid w:val="001E5549"/>
    <w:rsid w:val="001F05D4"/>
    <w:rsid w:val="001F3E7B"/>
    <w:rsid w:val="00201CA0"/>
    <w:rsid w:val="002022A3"/>
    <w:rsid w:val="00204740"/>
    <w:rsid w:val="00204D0F"/>
    <w:rsid w:val="00205E79"/>
    <w:rsid w:val="00210749"/>
    <w:rsid w:val="00212D2F"/>
    <w:rsid w:val="00213558"/>
    <w:rsid w:val="00215D77"/>
    <w:rsid w:val="002203E8"/>
    <w:rsid w:val="00220D0F"/>
    <w:rsid w:val="002217AF"/>
    <w:rsid w:val="00225E12"/>
    <w:rsid w:val="00231D9D"/>
    <w:rsid w:val="00232101"/>
    <w:rsid w:val="0023477A"/>
    <w:rsid w:val="00235079"/>
    <w:rsid w:val="002359CC"/>
    <w:rsid w:val="002359FC"/>
    <w:rsid w:val="00236894"/>
    <w:rsid w:val="00237DDD"/>
    <w:rsid w:val="00243942"/>
    <w:rsid w:val="00245143"/>
    <w:rsid w:val="00246685"/>
    <w:rsid w:val="00253B01"/>
    <w:rsid w:val="00254A1D"/>
    <w:rsid w:val="00254E2D"/>
    <w:rsid w:val="002556D8"/>
    <w:rsid w:val="00264687"/>
    <w:rsid w:val="0026629A"/>
    <w:rsid w:val="0027092B"/>
    <w:rsid w:val="0027293F"/>
    <w:rsid w:val="00274328"/>
    <w:rsid w:val="0027440D"/>
    <w:rsid w:val="00274C36"/>
    <w:rsid w:val="00274D21"/>
    <w:rsid w:val="00275519"/>
    <w:rsid w:val="00276D7F"/>
    <w:rsid w:val="00282A90"/>
    <w:rsid w:val="00285C86"/>
    <w:rsid w:val="00286C13"/>
    <w:rsid w:val="002902BC"/>
    <w:rsid w:val="00291ECD"/>
    <w:rsid w:val="0029217F"/>
    <w:rsid w:val="00292D28"/>
    <w:rsid w:val="00295ED3"/>
    <w:rsid w:val="00296F66"/>
    <w:rsid w:val="002A522E"/>
    <w:rsid w:val="002A6AAA"/>
    <w:rsid w:val="002B1777"/>
    <w:rsid w:val="002B5616"/>
    <w:rsid w:val="002C0432"/>
    <w:rsid w:val="002C1BFD"/>
    <w:rsid w:val="002C53A1"/>
    <w:rsid w:val="002C7212"/>
    <w:rsid w:val="002D1417"/>
    <w:rsid w:val="002D1777"/>
    <w:rsid w:val="002D346A"/>
    <w:rsid w:val="002D5CB7"/>
    <w:rsid w:val="002D7BEC"/>
    <w:rsid w:val="002E359D"/>
    <w:rsid w:val="002E6B2D"/>
    <w:rsid w:val="002F06F1"/>
    <w:rsid w:val="002F0EF2"/>
    <w:rsid w:val="002F1259"/>
    <w:rsid w:val="002F3876"/>
    <w:rsid w:val="002F4073"/>
    <w:rsid w:val="002F6FA0"/>
    <w:rsid w:val="00301450"/>
    <w:rsid w:val="00303FA9"/>
    <w:rsid w:val="00307B4A"/>
    <w:rsid w:val="00310AC3"/>
    <w:rsid w:val="00315918"/>
    <w:rsid w:val="0031710F"/>
    <w:rsid w:val="00320D46"/>
    <w:rsid w:val="003217A0"/>
    <w:rsid w:val="003219DA"/>
    <w:rsid w:val="003221CF"/>
    <w:rsid w:val="003223BB"/>
    <w:rsid w:val="0033050A"/>
    <w:rsid w:val="0033229C"/>
    <w:rsid w:val="00332690"/>
    <w:rsid w:val="00332AE5"/>
    <w:rsid w:val="003331BD"/>
    <w:rsid w:val="003348E4"/>
    <w:rsid w:val="00335270"/>
    <w:rsid w:val="00336071"/>
    <w:rsid w:val="00342437"/>
    <w:rsid w:val="0035175D"/>
    <w:rsid w:val="00353184"/>
    <w:rsid w:val="00360064"/>
    <w:rsid w:val="00361296"/>
    <w:rsid w:val="00361926"/>
    <w:rsid w:val="00362366"/>
    <w:rsid w:val="00366FE2"/>
    <w:rsid w:val="00371919"/>
    <w:rsid w:val="003751B4"/>
    <w:rsid w:val="00376CE9"/>
    <w:rsid w:val="003778D6"/>
    <w:rsid w:val="00380978"/>
    <w:rsid w:val="003810ED"/>
    <w:rsid w:val="00381FD5"/>
    <w:rsid w:val="003827C5"/>
    <w:rsid w:val="003831D9"/>
    <w:rsid w:val="0038555E"/>
    <w:rsid w:val="0038740B"/>
    <w:rsid w:val="00394B97"/>
    <w:rsid w:val="003953F6"/>
    <w:rsid w:val="003967D3"/>
    <w:rsid w:val="003A11D6"/>
    <w:rsid w:val="003A3938"/>
    <w:rsid w:val="003A59C8"/>
    <w:rsid w:val="003A5E5D"/>
    <w:rsid w:val="003A6C3C"/>
    <w:rsid w:val="003A6E18"/>
    <w:rsid w:val="003B27A7"/>
    <w:rsid w:val="003B7A41"/>
    <w:rsid w:val="003C2B2D"/>
    <w:rsid w:val="003C5CDF"/>
    <w:rsid w:val="003D0874"/>
    <w:rsid w:val="003D10A5"/>
    <w:rsid w:val="003D1C75"/>
    <w:rsid w:val="003D21D3"/>
    <w:rsid w:val="003D33BE"/>
    <w:rsid w:val="003D4C3C"/>
    <w:rsid w:val="003E5237"/>
    <w:rsid w:val="003E7342"/>
    <w:rsid w:val="003F0302"/>
    <w:rsid w:val="003F12FD"/>
    <w:rsid w:val="003F152C"/>
    <w:rsid w:val="003F2C56"/>
    <w:rsid w:val="003F7E86"/>
    <w:rsid w:val="0040055D"/>
    <w:rsid w:val="00400E4C"/>
    <w:rsid w:val="00403F53"/>
    <w:rsid w:val="0040432B"/>
    <w:rsid w:val="004050BF"/>
    <w:rsid w:val="00414649"/>
    <w:rsid w:val="004163EB"/>
    <w:rsid w:val="0041727D"/>
    <w:rsid w:val="004200B0"/>
    <w:rsid w:val="00427C0E"/>
    <w:rsid w:val="00430B34"/>
    <w:rsid w:val="00431794"/>
    <w:rsid w:val="004335A6"/>
    <w:rsid w:val="00433DD4"/>
    <w:rsid w:val="00435AAA"/>
    <w:rsid w:val="00437060"/>
    <w:rsid w:val="004410DE"/>
    <w:rsid w:val="00443E74"/>
    <w:rsid w:val="00445799"/>
    <w:rsid w:val="0044675D"/>
    <w:rsid w:val="00450A7E"/>
    <w:rsid w:val="004526C1"/>
    <w:rsid w:val="00454799"/>
    <w:rsid w:val="00456310"/>
    <w:rsid w:val="00457B09"/>
    <w:rsid w:val="00460D90"/>
    <w:rsid w:val="00461AA1"/>
    <w:rsid w:val="004625CE"/>
    <w:rsid w:val="0046302F"/>
    <w:rsid w:val="00465B49"/>
    <w:rsid w:val="00466B62"/>
    <w:rsid w:val="0047178E"/>
    <w:rsid w:val="004718AF"/>
    <w:rsid w:val="00471FA6"/>
    <w:rsid w:val="00473156"/>
    <w:rsid w:val="00476555"/>
    <w:rsid w:val="00476966"/>
    <w:rsid w:val="00477D4F"/>
    <w:rsid w:val="00480D2A"/>
    <w:rsid w:val="00484156"/>
    <w:rsid w:val="00486F10"/>
    <w:rsid w:val="0048737D"/>
    <w:rsid w:val="00487DA6"/>
    <w:rsid w:val="00494B33"/>
    <w:rsid w:val="00494FF5"/>
    <w:rsid w:val="0049645B"/>
    <w:rsid w:val="00497D24"/>
    <w:rsid w:val="004A08EA"/>
    <w:rsid w:val="004A0EE1"/>
    <w:rsid w:val="004A28F4"/>
    <w:rsid w:val="004A47EF"/>
    <w:rsid w:val="004A588C"/>
    <w:rsid w:val="004A68C8"/>
    <w:rsid w:val="004A7753"/>
    <w:rsid w:val="004A7C93"/>
    <w:rsid w:val="004A7DA3"/>
    <w:rsid w:val="004B01BE"/>
    <w:rsid w:val="004B49B4"/>
    <w:rsid w:val="004B4C14"/>
    <w:rsid w:val="004B4C21"/>
    <w:rsid w:val="004B589F"/>
    <w:rsid w:val="004C145D"/>
    <w:rsid w:val="004C63E5"/>
    <w:rsid w:val="004C759C"/>
    <w:rsid w:val="004D0024"/>
    <w:rsid w:val="004D11D0"/>
    <w:rsid w:val="004D1424"/>
    <w:rsid w:val="004D378C"/>
    <w:rsid w:val="004E26A0"/>
    <w:rsid w:val="004E31F1"/>
    <w:rsid w:val="004E3A8C"/>
    <w:rsid w:val="004E5BCF"/>
    <w:rsid w:val="004E7E51"/>
    <w:rsid w:val="004E7F87"/>
    <w:rsid w:val="004F2A13"/>
    <w:rsid w:val="004F3BA7"/>
    <w:rsid w:val="004F42C9"/>
    <w:rsid w:val="004F4494"/>
    <w:rsid w:val="004F4E6C"/>
    <w:rsid w:val="004F64C6"/>
    <w:rsid w:val="005004CA"/>
    <w:rsid w:val="005038F2"/>
    <w:rsid w:val="0050542E"/>
    <w:rsid w:val="005109D9"/>
    <w:rsid w:val="00511586"/>
    <w:rsid w:val="00511C3D"/>
    <w:rsid w:val="00514594"/>
    <w:rsid w:val="00515D6E"/>
    <w:rsid w:val="0051618E"/>
    <w:rsid w:val="00517EFF"/>
    <w:rsid w:val="00522115"/>
    <w:rsid w:val="005231A0"/>
    <w:rsid w:val="00526F23"/>
    <w:rsid w:val="0052717A"/>
    <w:rsid w:val="00533E7C"/>
    <w:rsid w:val="005345FC"/>
    <w:rsid w:val="00535F42"/>
    <w:rsid w:val="005400A0"/>
    <w:rsid w:val="00543212"/>
    <w:rsid w:val="00545E9F"/>
    <w:rsid w:val="00546FD3"/>
    <w:rsid w:val="005516D6"/>
    <w:rsid w:val="00562410"/>
    <w:rsid w:val="0056515C"/>
    <w:rsid w:val="00571D0C"/>
    <w:rsid w:val="00573FDC"/>
    <w:rsid w:val="005812EA"/>
    <w:rsid w:val="00585359"/>
    <w:rsid w:val="00585976"/>
    <w:rsid w:val="005870B0"/>
    <w:rsid w:val="005929A5"/>
    <w:rsid w:val="00594AB4"/>
    <w:rsid w:val="005955A4"/>
    <w:rsid w:val="005957AE"/>
    <w:rsid w:val="00597E2A"/>
    <w:rsid w:val="005A01BB"/>
    <w:rsid w:val="005A1641"/>
    <w:rsid w:val="005A2D53"/>
    <w:rsid w:val="005B3500"/>
    <w:rsid w:val="005B5659"/>
    <w:rsid w:val="005B6ACF"/>
    <w:rsid w:val="005B7572"/>
    <w:rsid w:val="005C0694"/>
    <w:rsid w:val="005C1BDB"/>
    <w:rsid w:val="005C3125"/>
    <w:rsid w:val="005C444B"/>
    <w:rsid w:val="005C6118"/>
    <w:rsid w:val="005D6A3E"/>
    <w:rsid w:val="005D7F53"/>
    <w:rsid w:val="005E0A74"/>
    <w:rsid w:val="005E23DB"/>
    <w:rsid w:val="005E2682"/>
    <w:rsid w:val="005E353A"/>
    <w:rsid w:val="005E691C"/>
    <w:rsid w:val="005E6F2B"/>
    <w:rsid w:val="005E7738"/>
    <w:rsid w:val="005F0105"/>
    <w:rsid w:val="005F486B"/>
    <w:rsid w:val="005F4ED6"/>
    <w:rsid w:val="005F5DE1"/>
    <w:rsid w:val="00600A09"/>
    <w:rsid w:val="00600F66"/>
    <w:rsid w:val="00603490"/>
    <w:rsid w:val="006041E0"/>
    <w:rsid w:val="00604763"/>
    <w:rsid w:val="00605FF5"/>
    <w:rsid w:val="006109F2"/>
    <w:rsid w:val="00610A3E"/>
    <w:rsid w:val="006110AE"/>
    <w:rsid w:val="0061614B"/>
    <w:rsid w:val="00620B96"/>
    <w:rsid w:val="006271C9"/>
    <w:rsid w:val="00633C6B"/>
    <w:rsid w:val="00634386"/>
    <w:rsid w:val="006353FB"/>
    <w:rsid w:val="00635AC7"/>
    <w:rsid w:val="00636C94"/>
    <w:rsid w:val="00636D39"/>
    <w:rsid w:val="00647A1A"/>
    <w:rsid w:val="006500DE"/>
    <w:rsid w:val="0065081A"/>
    <w:rsid w:val="00652395"/>
    <w:rsid w:val="00653044"/>
    <w:rsid w:val="00655B08"/>
    <w:rsid w:val="00655CE4"/>
    <w:rsid w:val="00660C15"/>
    <w:rsid w:val="006611FA"/>
    <w:rsid w:val="00661E7E"/>
    <w:rsid w:val="006655D9"/>
    <w:rsid w:val="00672AF4"/>
    <w:rsid w:val="0067558D"/>
    <w:rsid w:val="00677EB5"/>
    <w:rsid w:val="00680775"/>
    <w:rsid w:val="00682F69"/>
    <w:rsid w:val="006834EA"/>
    <w:rsid w:val="0068623C"/>
    <w:rsid w:val="0068E73C"/>
    <w:rsid w:val="0069572A"/>
    <w:rsid w:val="006973F7"/>
    <w:rsid w:val="006A0E1A"/>
    <w:rsid w:val="006A2385"/>
    <w:rsid w:val="006A4F48"/>
    <w:rsid w:val="006B0853"/>
    <w:rsid w:val="006B0B1B"/>
    <w:rsid w:val="006B176C"/>
    <w:rsid w:val="006B36E7"/>
    <w:rsid w:val="006B3F1A"/>
    <w:rsid w:val="006B7BA2"/>
    <w:rsid w:val="006C54C0"/>
    <w:rsid w:val="006D12ED"/>
    <w:rsid w:val="006D1F6A"/>
    <w:rsid w:val="006D2A9C"/>
    <w:rsid w:val="006D680F"/>
    <w:rsid w:val="006E1357"/>
    <w:rsid w:val="006E3B57"/>
    <w:rsid w:val="006E50EA"/>
    <w:rsid w:val="006F228F"/>
    <w:rsid w:val="006F5C03"/>
    <w:rsid w:val="006F6D18"/>
    <w:rsid w:val="006F796F"/>
    <w:rsid w:val="00701503"/>
    <w:rsid w:val="0070199B"/>
    <w:rsid w:val="00702555"/>
    <w:rsid w:val="00703AA5"/>
    <w:rsid w:val="00704543"/>
    <w:rsid w:val="00712A30"/>
    <w:rsid w:val="00714103"/>
    <w:rsid w:val="0072046E"/>
    <w:rsid w:val="00721E5A"/>
    <w:rsid w:val="00722830"/>
    <w:rsid w:val="0072369A"/>
    <w:rsid w:val="00727526"/>
    <w:rsid w:val="007305EC"/>
    <w:rsid w:val="00740430"/>
    <w:rsid w:val="00742626"/>
    <w:rsid w:val="00743DB3"/>
    <w:rsid w:val="00744225"/>
    <w:rsid w:val="00744384"/>
    <w:rsid w:val="0074706A"/>
    <w:rsid w:val="00752941"/>
    <w:rsid w:val="00760769"/>
    <w:rsid w:val="0076588F"/>
    <w:rsid w:val="00765D10"/>
    <w:rsid w:val="00771974"/>
    <w:rsid w:val="007733CD"/>
    <w:rsid w:val="00774427"/>
    <w:rsid w:val="007756B7"/>
    <w:rsid w:val="00775D4C"/>
    <w:rsid w:val="00776747"/>
    <w:rsid w:val="00776FB7"/>
    <w:rsid w:val="00777642"/>
    <w:rsid w:val="00777AED"/>
    <w:rsid w:val="00777AF4"/>
    <w:rsid w:val="00781719"/>
    <w:rsid w:val="00781884"/>
    <w:rsid w:val="00782101"/>
    <w:rsid w:val="00782292"/>
    <w:rsid w:val="007845CC"/>
    <w:rsid w:val="007872E7"/>
    <w:rsid w:val="00792287"/>
    <w:rsid w:val="00793D63"/>
    <w:rsid w:val="007A3557"/>
    <w:rsid w:val="007A37CC"/>
    <w:rsid w:val="007A625C"/>
    <w:rsid w:val="007B0E10"/>
    <w:rsid w:val="007B4921"/>
    <w:rsid w:val="007B6CDF"/>
    <w:rsid w:val="007B76FF"/>
    <w:rsid w:val="007C0C67"/>
    <w:rsid w:val="007D01BF"/>
    <w:rsid w:val="007D0587"/>
    <w:rsid w:val="007D308A"/>
    <w:rsid w:val="007D3D38"/>
    <w:rsid w:val="007D50A9"/>
    <w:rsid w:val="007D65C0"/>
    <w:rsid w:val="007D66DD"/>
    <w:rsid w:val="007D67AB"/>
    <w:rsid w:val="007E6ADD"/>
    <w:rsid w:val="007F2126"/>
    <w:rsid w:val="007F283D"/>
    <w:rsid w:val="007F43C2"/>
    <w:rsid w:val="007F4FD0"/>
    <w:rsid w:val="007F7C40"/>
    <w:rsid w:val="00806056"/>
    <w:rsid w:val="00806C4D"/>
    <w:rsid w:val="0081087B"/>
    <w:rsid w:val="00811B48"/>
    <w:rsid w:val="00811FAF"/>
    <w:rsid w:val="00814209"/>
    <w:rsid w:val="00815A55"/>
    <w:rsid w:val="00815E76"/>
    <w:rsid w:val="00817D4D"/>
    <w:rsid w:val="00820533"/>
    <w:rsid w:val="00822519"/>
    <w:rsid w:val="00822999"/>
    <w:rsid w:val="00822C52"/>
    <w:rsid w:val="00824C9C"/>
    <w:rsid w:val="00824E3D"/>
    <w:rsid w:val="008259BD"/>
    <w:rsid w:val="00827426"/>
    <w:rsid w:val="00830733"/>
    <w:rsid w:val="00831337"/>
    <w:rsid w:val="00832D91"/>
    <w:rsid w:val="00834D95"/>
    <w:rsid w:val="00840453"/>
    <w:rsid w:val="0084181C"/>
    <w:rsid w:val="00844E01"/>
    <w:rsid w:val="008570DA"/>
    <w:rsid w:val="00862711"/>
    <w:rsid w:val="00862D3F"/>
    <w:rsid w:val="00863355"/>
    <w:rsid w:val="00864FCF"/>
    <w:rsid w:val="00865C40"/>
    <w:rsid w:val="00866095"/>
    <w:rsid w:val="0086675A"/>
    <w:rsid w:val="00866853"/>
    <w:rsid w:val="0087098A"/>
    <w:rsid w:val="00870AF1"/>
    <w:rsid w:val="00870EAC"/>
    <w:rsid w:val="008717D9"/>
    <w:rsid w:val="00873743"/>
    <w:rsid w:val="008820CF"/>
    <w:rsid w:val="008833FD"/>
    <w:rsid w:val="00884037"/>
    <w:rsid w:val="00885831"/>
    <w:rsid w:val="0089006B"/>
    <w:rsid w:val="0089277C"/>
    <w:rsid w:val="00897F52"/>
    <w:rsid w:val="008A1556"/>
    <w:rsid w:val="008A6924"/>
    <w:rsid w:val="008A6957"/>
    <w:rsid w:val="008B12FB"/>
    <w:rsid w:val="008B13D1"/>
    <w:rsid w:val="008B4151"/>
    <w:rsid w:val="008B7E52"/>
    <w:rsid w:val="008C1547"/>
    <w:rsid w:val="008C1AE9"/>
    <w:rsid w:val="008C4BCE"/>
    <w:rsid w:val="008D215B"/>
    <w:rsid w:val="008D40FE"/>
    <w:rsid w:val="008D5CE2"/>
    <w:rsid w:val="008D6651"/>
    <w:rsid w:val="008E18B7"/>
    <w:rsid w:val="008E28AA"/>
    <w:rsid w:val="008E7C78"/>
    <w:rsid w:val="008F084A"/>
    <w:rsid w:val="008F3C76"/>
    <w:rsid w:val="008F6832"/>
    <w:rsid w:val="008F6964"/>
    <w:rsid w:val="008F77FD"/>
    <w:rsid w:val="009005CE"/>
    <w:rsid w:val="0090263E"/>
    <w:rsid w:val="0091639E"/>
    <w:rsid w:val="009165BF"/>
    <w:rsid w:val="00921E3D"/>
    <w:rsid w:val="00922488"/>
    <w:rsid w:val="00923902"/>
    <w:rsid w:val="00923D4C"/>
    <w:rsid w:val="00923D97"/>
    <w:rsid w:val="00924238"/>
    <w:rsid w:val="00930D75"/>
    <w:rsid w:val="009330AE"/>
    <w:rsid w:val="00937DA8"/>
    <w:rsid w:val="00941494"/>
    <w:rsid w:val="00943659"/>
    <w:rsid w:val="0094667D"/>
    <w:rsid w:val="00950B5E"/>
    <w:rsid w:val="00951AF8"/>
    <w:rsid w:val="00951C70"/>
    <w:rsid w:val="00953296"/>
    <w:rsid w:val="009535A0"/>
    <w:rsid w:val="00954457"/>
    <w:rsid w:val="00954716"/>
    <w:rsid w:val="00955EA1"/>
    <w:rsid w:val="00956CA7"/>
    <w:rsid w:val="0096198B"/>
    <w:rsid w:val="00966DE9"/>
    <w:rsid w:val="00975687"/>
    <w:rsid w:val="00976D8B"/>
    <w:rsid w:val="00976D9E"/>
    <w:rsid w:val="009776B0"/>
    <w:rsid w:val="00980675"/>
    <w:rsid w:val="00980A55"/>
    <w:rsid w:val="00983A21"/>
    <w:rsid w:val="009843B0"/>
    <w:rsid w:val="00984DED"/>
    <w:rsid w:val="009852E4"/>
    <w:rsid w:val="00990F32"/>
    <w:rsid w:val="0099264D"/>
    <w:rsid w:val="00994324"/>
    <w:rsid w:val="0099579C"/>
    <w:rsid w:val="00996CBF"/>
    <w:rsid w:val="00997C04"/>
    <w:rsid w:val="009A0014"/>
    <w:rsid w:val="009A0B46"/>
    <w:rsid w:val="009A1751"/>
    <w:rsid w:val="009A2592"/>
    <w:rsid w:val="009A2D19"/>
    <w:rsid w:val="009A6020"/>
    <w:rsid w:val="009A7F7E"/>
    <w:rsid w:val="009B0EFB"/>
    <w:rsid w:val="009B1868"/>
    <w:rsid w:val="009B293F"/>
    <w:rsid w:val="009B5178"/>
    <w:rsid w:val="009B7D48"/>
    <w:rsid w:val="009C118B"/>
    <w:rsid w:val="009C56AF"/>
    <w:rsid w:val="009C6D84"/>
    <w:rsid w:val="009D0EA9"/>
    <w:rsid w:val="009D11E0"/>
    <w:rsid w:val="009D2216"/>
    <w:rsid w:val="009D30C1"/>
    <w:rsid w:val="009D660A"/>
    <w:rsid w:val="009E0CF7"/>
    <w:rsid w:val="009F1359"/>
    <w:rsid w:val="009F4657"/>
    <w:rsid w:val="009F5308"/>
    <w:rsid w:val="00A128E1"/>
    <w:rsid w:val="00A140A1"/>
    <w:rsid w:val="00A16E57"/>
    <w:rsid w:val="00A1723A"/>
    <w:rsid w:val="00A2073A"/>
    <w:rsid w:val="00A2148E"/>
    <w:rsid w:val="00A216BA"/>
    <w:rsid w:val="00A24C55"/>
    <w:rsid w:val="00A24D68"/>
    <w:rsid w:val="00A26D9D"/>
    <w:rsid w:val="00A36D9C"/>
    <w:rsid w:val="00A40844"/>
    <w:rsid w:val="00A414E7"/>
    <w:rsid w:val="00A4598B"/>
    <w:rsid w:val="00A45F5D"/>
    <w:rsid w:val="00A523D0"/>
    <w:rsid w:val="00A526C6"/>
    <w:rsid w:val="00A5271D"/>
    <w:rsid w:val="00A537DC"/>
    <w:rsid w:val="00A554C7"/>
    <w:rsid w:val="00A5582E"/>
    <w:rsid w:val="00A56727"/>
    <w:rsid w:val="00A57682"/>
    <w:rsid w:val="00A577E6"/>
    <w:rsid w:val="00A60E34"/>
    <w:rsid w:val="00A62009"/>
    <w:rsid w:val="00A6271E"/>
    <w:rsid w:val="00A64E17"/>
    <w:rsid w:val="00A711C0"/>
    <w:rsid w:val="00A74EE9"/>
    <w:rsid w:val="00A778BB"/>
    <w:rsid w:val="00A85CA9"/>
    <w:rsid w:val="00A85D6F"/>
    <w:rsid w:val="00A87DDB"/>
    <w:rsid w:val="00A90931"/>
    <w:rsid w:val="00A95A39"/>
    <w:rsid w:val="00A96F54"/>
    <w:rsid w:val="00A976B0"/>
    <w:rsid w:val="00AA4171"/>
    <w:rsid w:val="00AA43A8"/>
    <w:rsid w:val="00AA4EFD"/>
    <w:rsid w:val="00AA71D7"/>
    <w:rsid w:val="00AB0CA9"/>
    <w:rsid w:val="00AB1A5A"/>
    <w:rsid w:val="00AB57D3"/>
    <w:rsid w:val="00AB5CF2"/>
    <w:rsid w:val="00AC1125"/>
    <w:rsid w:val="00AC21B0"/>
    <w:rsid w:val="00AC346D"/>
    <w:rsid w:val="00AC789A"/>
    <w:rsid w:val="00AD0847"/>
    <w:rsid w:val="00AD136F"/>
    <w:rsid w:val="00AD25F3"/>
    <w:rsid w:val="00AD6A8C"/>
    <w:rsid w:val="00AE3737"/>
    <w:rsid w:val="00AE52E7"/>
    <w:rsid w:val="00AE591A"/>
    <w:rsid w:val="00AE6D45"/>
    <w:rsid w:val="00AF0291"/>
    <w:rsid w:val="00AF1019"/>
    <w:rsid w:val="00AF6ACD"/>
    <w:rsid w:val="00B00978"/>
    <w:rsid w:val="00B02493"/>
    <w:rsid w:val="00B05615"/>
    <w:rsid w:val="00B0593B"/>
    <w:rsid w:val="00B06477"/>
    <w:rsid w:val="00B06EE1"/>
    <w:rsid w:val="00B070E9"/>
    <w:rsid w:val="00B113A7"/>
    <w:rsid w:val="00B12536"/>
    <w:rsid w:val="00B1259D"/>
    <w:rsid w:val="00B16815"/>
    <w:rsid w:val="00B21083"/>
    <w:rsid w:val="00B2247A"/>
    <w:rsid w:val="00B237FC"/>
    <w:rsid w:val="00B23F2E"/>
    <w:rsid w:val="00B26A7E"/>
    <w:rsid w:val="00B327DC"/>
    <w:rsid w:val="00B3367C"/>
    <w:rsid w:val="00B3431D"/>
    <w:rsid w:val="00B34763"/>
    <w:rsid w:val="00B35028"/>
    <w:rsid w:val="00B3571B"/>
    <w:rsid w:val="00B36E1E"/>
    <w:rsid w:val="00B36F87"/>
    <w:rsid w:val="00B4332B"/>
    <w:rsid w:val="00B501F0"/>
    <w:rsid w:val="00B50A4C"/>
    <w:rsid w:val="00B537DA"/>
    <w:rsid w:val="00B56F71"/>
    <w:rsid w:val="00B6005D"/>
    <w:rsid w:val="00B603C0"/>
    <w:rsid w:val="00B61CCF"/>
    <w:rsid w:val="00B645D0"/>
    <w:rsid w:val="00B6638C"/>
    <w:rsid w:val="00B6724D"/>
    <w:rsid w:val="00B703A6"/>
    <w:rsid w:val="00B70C9D"/>
    <w:rsid w:val="00B75047"/>
    <w:rsid w:val="00B761DD"/>
    <w:rsid w:val="00B76C85"/>
    <w:rsid w:val="00B81459"/>
    <w:rsid w:val="00B81531"/>
    <w:rsid w:val="00B81597"/>
    <w:rsid w:val="00B83ACF"/>
    <w:rsid w:val="00B90272"/>
    <w:rsid w:val="00B904EA"/>
    <w:rsid w:val="00B970E8"/>
    <w:rsid w:val="00B9762B"/>
    <w:rsid w:val="00BA0F52"/>
    <w:rsid w:val="00BA53B4"/>
    <w:rsid w:val="00BA7117"/>
    <w:rsid w:val="00BA766D"/>
    <w:rsid w:val="00BA7D98"/>
    <w:rsid w:val="00BA7EAB"/>
    <w:rsid w:val="00BB17AA"/>
    <w:rsid w:val="00BB29BC"/>
    <w:rsid w:val="00BB413C"/>
    <w:rsid w:val="00BB728E"/>
    <w:rsid w:val="00BC0720"/>
    <w:rsid w:val="00BC11C5"/>
    <w:rsid w:val="00BC1525"/>
    <w:rsid w:val="00BC1D62"/>
    <w:rsid w:val="00BC331E"/>
    <w:rsid w:val="00BC6CBD"/>
    <w:rsid w:val="00BD4E52"/>
    <w:rsid w:val="00BD72F0"/>
    <w:rsid w:val="00BE497B"/>
    <w:rsid w:val="00BE4D08"/>
    <w:rsid w:val="00BE7BA8"/>
    <w:rsid w:val="00BE7BFF"/>
    <w:rsid w:val="00BF2031"/>
    <w:rsid w:val="00BF3DC4"/>
    <w:rsid w:val="00BF55E5"/>
    <w:rsid w:val="00BF7BF7"/>
    <w:rsid w:val="00C013B2"/>
    <w:rsid w:val="00C03227"/>
    <w:rsid w:val="00C13F11"/>
    <w:rsid w:val="00C15A99"/>
    <w:rsid w:val="00C16026"/>
    <w:rsid w:val="00C16D48"/>
    <w:rsid w:val="00C171A0"/>
    <w:rsid w:val="00C229DC"/>
    <w:rsid w:val="00C2330C"/>
    <w:rsid w:val="00C324E2"/>
    <w:rsid w:val="00C33FF6"/>
    <w:rsid w:val="00C348EF"/>
    <w:rsid w:val="00C34F25"/>
    <w:rsid w:val="00C35411"/>
    <w:rsid w:val="00C3A7F7"/>
    <w:rsid w:val="00C4353C"/>
    <w:rsid w:val="00C43912"/>
    <w:rsid w:val="00C44DF3"/>
    <w:rsid w:val="00C44F06"/>
    <w:rsid w:val="00C44FA5"/>
    <w:rsid w:val="00C52099"/>
    <w:rsid w:val="00C52623"/>
    <w:rsid w:val="00C52A7A"/>
    <w:rsid w:val="00C53905"/>
    <w:rsid w:val="00C5424D"/>
    <w:rsid w:val="00C556EF"/>
    <w:rsid w:val="00C576E6"/>
    <w:rsid w:val="00C63329"/>
    <w:rsid w:val="00C67F64"/>
    <w:rsid w:val="00C700D8"/>
    <w:rsid w:val="00C708EB"/>
    <w:rsid w:val="00C70FA0"/>
    <w:rsid w:val="00C711DC"/>
    <w:rsid w:val="00C71AE7"/>
    <w:rsid w:val="00C71C49"/>
    <w:rsid w:val="00C73A07"/>
    <w:rsid w:val="00C747F9"/>
    <w:rsid w:val="00C80B95"/>
    <w:rsid w:val="00C82A3F"/>
    <w:rsid w:val="00C90F38"/>
    <w:rsid w:val="00C9197D"/>
    <w:rsid w:val="00C94751"/>
    <w:rsid w:val="00C94944"/>
    <w:rsid w:val="00C94A8B"/>
    <w:rsid w:val="00C9706A"/>
    <w:rsid w:val="00CA0638"/>
    <w:rsid w:val="00CA28B7"/>
    <w:rsid w:val="00CA7225"/>
    <w:rsid w:val="00CB031E"/>
    <w:rsid w:val="00CB081E"/>
    <w:rsid w:val="00CB0FF2"/>
    <w:rsid w:val="00CC05E6"/>
    <w:rsid w:val="00CC2C17"/>
    <w:rsid w:val="00CC303E"/>
    <w:rsid w:val="00CC30BD"/>
    <w:rsid w:val="00CD1F83"/>
    <w:rsid w:val="00CD57A2"/>
    <w:rsid w:val="00CD6BCC"/>
    <w:rsid w:val="00CD7290"/>
    <w:rsid w:val="00CE02FA"/>
    <w:rsid w:val="00CE4932"/>
    <w:rsid w:val="00CE65DD"/>
    <w:rsid w:val="00CE69A8"/>
    <w:rsid w:val="00CF1BBB"/>
    <w:rsid w:val="00CF35B7"/>
    <w:rsid w:val="00CF44A2"/>
    <w:rsid w:val="00CF5CCF"/>
    <w:rsid w:val="00CF6805"/>
    <w:rsid w:val="00CF6CC5"/>
    <w:rsid w:val="00D00629"/>
    <w:rsid w:val="00D033B7"/>
    <w:rsid w:val="00D03C39"/>
    <w:rsid w:val="00D040BD"/>
    <w:rsid w:val="00D05740"/>
    <w:rsid w:val="00D057CA"/>
    <w:rsid w:val="00D10DBF"/>
    <w:rsid w:val="00D117AC"/>
    <w:rsid w:val="00D11945"/>
    <w:rsid w:val="00D128E6"/>
    <w:rsid w:val="00D13B1C"/>
    <w:rsid w:val="00D22D40"/>
    <w:rsid w:val="00D2358E"/>
    <w:rsid w:val="00D27231"/>
    <w:rsid w:val="00D31766"/>
    <w:rsid w:val="00D31C68"/>
    <w:rsid w:val="00D32708"/>
    <w:rsid w:val="00D34980"/>
    <w:rsid w:val="00D40C1E"/>
    <w:rsid w:val="00D4127F"/>
    <w:rsid w:val="00D45F66"/>
    <w:rsid w:val="00D46135"/>
    <w:rsid w:val="00D46CF3"/>
    <w:rsid w:val="00D47A3A"/>
    <w:rsid w:val="00D52A16"/>
    <w:rsid w:val="00D52F20"/>
    <w:rsid w:val="00D537CD"/>
    <w:rsid w:val="00D53FA0"/>
    <w:rsid w:val="00D551DD"/>
    <w:rsid w:val="00D57073"/>
    <w:rsid w:val="00D57161"/>
    <w:rsid w:val="00D601D3"/>
    <w:rsid w:val="00D63BF4"/>
    <w:rsid w:val="00D65EA4"/>
    <w:rsid w:val="00D70322"/>
    <w:rsid w:val="00D768EC"/>
    <w:rsid w:val="00D80698"/>
    <w:rsid w:val="00D82CC0"/>
    <w:rsid w:val="00D82D90"/>
    <w:rsid w:val="00D85866"/>
    <w:rsid w:val="00D903C5"/>
    <w:rsid w:val="00D910F6"/>
    <w:rsid w:val="00D93085"/>
    <w:rsid w:val="00D95DF9"/>
    <w:rsid w:val="00DA36E3"/>
    <w:rsid w:val="00DA59D9"/>
    <w:rsid w:val="00DA5F45"/>
    <w:rsid w:val="00DB265E"/>
    <w:rsid w:val="00DB73CF"/>
    <w:rsid w:val="00DC0715"/>
    <w:rsid w:val="00DC37CF"/>
    <w:rsid w:val="00DC3C93"/>
    <w:rsid w:val="00DC4CF2"/>
    <w:rsid w:val="00DC4E9F"/>
    <w:rsid w:val="00DD6413"/>
    <w:rsid w:val="00DD7EA5"/>
    <w:rsid w:val="00DE1305"/>
    <w:rsid w:val="00DE158C"/>
    <w:rsid w:val="00DE243A"/>
    <w:rsid w:val="00DE3BDB"/>
    <w:rsid w:val="00DE48F4"/>
    <w:rsid w:val="00DE4F5C"/>
    <w:rsid w:val="00DE7F1C"/>
    <w:rsid w:val="00DF2088"/>
    <w:rsid w:val="00DF2FC6"/>
    <w:rsid w:val="00DF3E28"/>
    <w:rsid w:val="00DF5D92"/>
    <w:rsid w:val="00E028E7"/>
    <w:rsid w:val="00E0320C"/>
    <w:rsid w:val="00E03245"/>
    <w:rsid w:val="00E0413E"/>
    <w:rsid w:val="00E04D99"/>
    <w:rsid w:val="00E076FE"/>
    <w:rsid w:val="00E116A1"/>
    <w:rsid w:val="00E12401"/>
    <w:rsid w:val="00E17C89"/>
    <w:rsid w:val="00E203AB"/>
    <w:rsid w:val="00E22D46"/>
    <w:rsid w:val="00E24A27"/>
    <w:rsid w:val="00E24E6A"/>
    <w:rsid w:val="00E27FBF"/>
    <w:rsid w:val="00E31AA5"/>
    <w:rsid w:val="00E342AE"/>
    <w:rsid w:val="00E44951"/>
    <w:rsid w:val="00E47F2B"/>
    <w:rsid w:val="00E614E0"/>
    <w:rsid w:val="00E61508"/>
    <w:rsid w:val="00E61962"/>
    <w:rsid w:val="00E6271A"/>
    <w:rsid w:val="00E62ED6"/>
    <w:rsid w:val="00E63FB9"/>
    <w:rsid w:val="00E71A7C"/>
    <w:rsid w:val="00E72737"/>
    <w:rsid w:val="00E73472"/>
    <w:rsid w:val="00E74811"/>
    <w:rsid w:val="00E74980"/>
    <w:rsid w:val="00E74BF3"/>
    <w:rsid w:val="00E76520"/>
    <w:rsid w:val="00E81852"/>
    <w:rsid w:val="00E828EA"/>
    <w:rsid w:val="00E82A4F"/>
    <w:rsid w:val="00E83047"/>
    <w:rsid w:val="00E87CC1"/>
    <w:rsid w:val="00E9485E"/>
    <w:rsid w:val="00E97764"/>
    <w:rsid w:val="00EA16D4"/>
    <w:rsid w:val="00EA4779"/>
    <w:rsid w:val="00EB040C"/>
    <w:rsid w:val="00EB1943"/>
    <w:rsid w:val="00EB34C0"/>
    <w:rsid w:val="00EB35BA"/>
    <w:rsid w:val="00EB3BE1"/>
    <w:rsid w:val="00EC1F82"/>
    <w:rsid w:val="00EC2C04"/>
    <w:rsid w:val="00EC3E83"/>
    <w:rsid w:val="00EC4B60"/>
    <w:rsid w:val="00EC6318"/>
    <w:rsid w:val="00ED109C"/>
    <w:rsid w:val="00EE0751"/>
    <w:rsid w:val="00EE077B"/>
    <w:rsid w:val="00EE1F5D"/>
    <w:rsid w:val="00EE4B8C"/>
    <w:rsid w:val="00EE5550"/>
    <w:rsid w:val="00EE5EF6"/>
    <w:rsid w:val="00EF0CAA"/>
    <w:rsid w:val="00EF594F"/>
    <w:rsid w:val="00F04129"/>
    <w:rsid w:val="00F05D0D"/>
    <w:rsid w:val="00F0707D"/>
    <w:rsid w:val="00F14641"/>
    <w:rsid w:val="00F159AB"/>
    <w:rsid w:val="00F223DA"/>
    <w:rsid w:val="00F23A59"/>
    <w:rsid w:val="00F26D9E"/>
    <w:rsid w:val="00F3001B"/>
    <w:rsid w:val="00F3004D"/>
    <w:rsid w:val="00F3263E"/>
    <w:rsid w:val="00F32E71"/>
    <w:rsid w:val="00F35F29"/>
    <w:rsid w:val="00F376B4"/>
    <w:rsid w:val="00F510EC"/>
    <w:rsid w:val="00F5110F"/>
    <w:rsid w:val="00F51544"/>
    <w:rsid w:val="00F525F8"/>
    <w:rsid w:val="00F530C7"/>
    <w:rsid w:val="00F55922"/>
    <w:rsid w:val="00F6157B"/>
    <w:rsid w:val="00F616FC"/>
    <w:rsid w:val="00F6254A"/>
    <w:rsid w:val="00F6378C"/>
    <w:rsid w:val="00F6392B"/>
    <w:rsid w:val="00F639DD"/>
    <w:rsid w:val="00F6429E"/>
    <w:rsid w:val="00F64ED3"/>
    <w:rsid w:val="00F6651C"/>
    <w:rsid w:val="00F7134C"/>
    <w:rsid w:val="00F75509"/>
    <w:rsid w:val="00F77FCD"/>
    <w:rsid w:val="00F82A2E"/>
    <w:rsid w:val="00F85855"/>
    <w:rsid w:val="00F87237"/>
    <w:rsid w:val="00F87F4C"/>
    <w:rsid w:val="00F90EE4"/>
    <w:rsid w:val="00F9304B"/>
    <w:rsid w:val="00F943EC"/>
    <w:rsid w:val="00F95C75"/>
    <w:rsid w:val="00F97588"/>
    <w:rsid w:val="00F9765F"/>
    <w:rsid w:val="00FA0DDA"/>
    <w:rsid w:val="00FA21E3"/>
    <w:rsid w:val="00FB36DF"/>
    <w:rsid w:val="00FB4828"/>
    <w:rsid w:val="00FC06B3"/>
    <w:rsid w:val="00FC2405"/>
    <w:rsid w:val="00FC4DD1"/>
    <w:rsid w:val="00FC6D54"/>
    <w:rsid w:val="00FD197F"/>
    <w:rsid w:val="00FD2FAA"/>
    <w:rsid w:val="00FD36BC"/>
    <w:rsid w:val="00FD6767"/>
    <w:rsid w:val="00FD77FE"/>
    <w:rsid w:val="00FD7E9F"/>
    <w:rsid w:val="00FE2FFD"/>
    <w:rsid w:val="00FE6D0C"/>
    <w:rsid w:val="00FF0256"/>
    <w:rsid w:val="00FF15CF"/>
    <w:rsid w:val="00FF2133"/>
    <w:rsid w:val="00FF29AF"/>
    <w:rsid w:val="00FF3687"/>
    <w:rsid w:val="00FF3FA6"/>
    <w:rsid w:val="00FF5055"/>
    <w:rsid w:val="00FF6515"/>
    <w:rsid w:val="00FF67D1"/>
    <w:rsid w:val="0112192C"/>
    <w:rsid w:val="013D985E"/>
    <w:rsid w:val="0180BDA7"/>
    <w:rsid w:val="0188DBAC"/>
    <w:rsid w:val="01B650FD"/>
    <w:rsid w:val="01DD86B5"/>
    <w:rsid w:val="025FAE1A"/>
    <w:rsid w:val="028F251A"/>
    <w:rsid w:val="028F7A56"/>
    <w:rsid w:val="029E8D42"/>
    <w:rsid w:val="02DA9FEB"/>
    <w:rsid w:val="02DF7FEB"/>
    <w:rsid w:val="02ED01F2"/>
    <w:rsid w:val="02F7ECD9"/>
    <w:rsid w:val="0327A34B"/>
    <w:rsid w:val="034FE443"/>
    <w:rsid w:val="0352B75D"/>
    <w:rsid w:val="038CD327"/>
    <w:rsid w:val="03C0B398"/>
    <w:rsid w:val="045311B6"/>
    <w:rsid w:val="04C5537A"/>
    <w:rsid w:val="050203B6"/>
    <w:rsid w:val="051B26B1"/>
    <w:rsid w:val="054DBA23"/>
    <w:rsid w:val="0551731E"/>
    <w:rsid w:val="055BF33D"/>
    <w:rsid w:val="0599BAB1"/>
    <w:rsid w:val="059D0294"/>
    <w:rsid w:val="05A45E97"/>
    <w:rsid w:val="05A9E1AC"/>
    <w:rsid w:val="05B43BB1"/>
    <w:rsid w:val="06188603"/>
    <w:rsid w:val="06205B70"/>
    <w:rsid w:val="06422702"/>
    <w:rsid w:val="0668FB1D"/>
    <w:rsid w:val="067EC8EF"/>
    <w:rsid w:val="06861A36"/>
    <w:rsid w:val="0690960C"/>
    <w:rsid w:val="0697122D"/>
    <w:rsid w:val="06B0B652"/>
    <w:rsid w:val="06D33B54"/>
    <w:rsid w:val="06D5B0DB"/>
    <w:rsid w:val="06F95738"/>
    <w:rsid w:val="06FEA95C"/>
    <w:rsid w:val="074B6CBF"/>
    <w:rsid w:val="074CF948"/>
    <w:rsid w:val="0790BC79"/>
    <w:rsid w:val="07C7634A"/>
    <w:rsid w:val="07FDAEBC"/>
    <w:rsid w:val="088821E2"/>
    <w:rsid w:val="0897670C"/>
    <w:rsid w:val="08EFAA91"/>
    <w:rsid w:val="090402B4"/>
    <w:rsid w:val="091D9206"/>
    <w:rsid w:val="09ACD059"/>
    <w:rsid w:val="09BC0F57"/>
    <w:rsid w:val="09ED0B02"/>
    <w:rsid w:val="0A6C8684"/>
    <w:rsid w:val="0A8FE308"/>
    <w:rsid w:val="0AD87064"/>
    <w:rsid w:val="0ADD39DF"/>
    <w:rsid w:val="0B295649"/>
    <w:rsid w:val="0B8FA09B"/>
    <w:rsid w:val="0BA0E63F"/>
    <w:rsid w:val="0C2B932F"/>
    <w:rsid w:val="0C6C8706"/>
    <w:rsid w:val="0C773C05"/>
    <w:rsid w:val="0C83BA79"/>
    <w:rsid w:val="0C8CDE53"/>
    <w:rsid w:val="0CD69FE0"/>
    <w:rsid w:val="0CD704F1"/>
    <w:rsid w:val="0CDE078C"/>
    <w:rsid w:val="0CE2681B"/>
    <w:rsid w:val="0CF4965B"/>
    <w:rsid w:val="0D02E4C1"/>
    <w:rsid w:val="0D0477C1"/>
    <w:rsid w:val="0D20DD76"/>
    <w:rsid w:val="0D70442B"/>
    <w:rsid w:val="0D95F213"/>
    <w:rsid w:val="0DB15C8C"/>
    <w:rsid w:val="0DE66373"/>
    <w:rsid w:val="0E0E0398"/>
    <w:rsid w:val="0E2297C0"/>
    <w:rsid w:val="0E40072A"/>
    <w:rsid w:val="0E5E0363"/>
    <w:rsid w:val="0E87F17E"/>
    <w:rsid w:val="0ECBD8DA"/>
    <w:rsid w:val="0F1C4F00"/>
    <w:rsid w:val="0F2CE913"/>
    <w:rsid w:val="0F68767C"/>
    <w:rsid w:val="0FFEEC1F"/>
    <w:rsid w:val="100A1DE5"/>
    <w:rsid w:val="102E2B1C"/>
    <w:rsid w:val="1052404E"/>
    <w:rsid w:val="105CF6DF"/>
    <w:rsid w:val="1062FBAF"/>
    <w:rsid w:val="1069CBFF"/>
    <w:rsid w:val="10750264"/>
    <w:rsid w:val="10F3810A"/>
    <w:rsid w:val="10FC7EDC"/>
    <w:rsid w:val="1158D2D8"/>
    <w:rsid w:val="117A263E"/>
    <w:rsid w:val="11F3B749"/>
    <w:rsid w:val="121CC49E"/>
    <w:rsid w:val="125F3B64"/>
    <w:rsid w:val="1288A009"/>
    <w:rsid w:val="12BCC24D"/>
    <w:rsid w:val="12E38249"/>
    <w:rsid w:val="13346F63"/>
    <w:rsid w:val="135D8314"/>
    <w:rsid w:val="13611ECF"/>
    <w:rsid w:val="137B960B"/>
    <w:rsid w:val="13A433BE"/>
    <w:rsid w:val="13BE7EE2"/>
    <w:rsid w:val="13D81A49"/>
    <w:rsid w:val="13E4B087"/>
    <w:rsid w:val="13E5B2F4"/>
    <w:rsid w:val="14261DAB"/>
    <w:rsid w:val="146E386B"/>
    <w:rsid w:val="14D3D46F"/>
    <w:rsid w:val="150ADED3"/>
    <w:rsid w:val="1559413A"/>
    <w:rsid w:val="15A1DBD9"/>
    <w:rsid w:val="15DF1D2E"/>
    <w:rsid w:val="161A811C"/>
    <w:rsid w:val="1628AAE8"/>
    <w:rsid w:val="1655DB02"/>
    <w:rsid w:val="1699D550"/>
    <w:rsid w:val="17021FBC"/>
    <w:rsid w:val="17101B3C"/>
    <w:rsid w:val="1749F31B"/>
    <w:rsid w:val="17867231"/>
    <w:rsid w:val="178E634B"/>
    <w:rsid w:val="17B4B760"/>
    <w:rsid w:val="17EBE16D"/>
    <w:rsid w:val="18B5548B"/>
    <w:rsid w:val="18F68563"/>
    <w:rsid w:val="18F818F1"/>
    <w:rsid w:val="190D3AAB"/>
    <w:rsid w:val="19237768"/>
    <w:rsid w:val="1949870A"/>
    <w:rsid w:val="19656B2E"/>
    <w:rsid w:val="199DAD90"/>
    <w:rsid w:val="19AC2C9D"/>
    <w:rsid w:val="1A0C2309"/>
    <w:rsid w:val="1A133494"/>
    <w:rsid w:val="1A367F06"/>
    <w:rsid w:val="1A4686C0"/>
    <w:rsid w:val="1A6B7CCB"/>
    <w:rsid w:val="1A8A73C0"/>
    <w:rsid w:val="1A99022C"/>
    <w:rsid w:val="1B3F9BF0"/>
    <w:rsid w:val="1BBFFFC0"/>
    <w:rsid w:val="1C12A8FC"/>
    <w:rsid w:val="1C244796"/>
    <w:rsid w:val="1C44DB6D"/>
    <w:rsid w:val="1C47BA3E"/>
    <w:rsid w:val="1C5E03CA"/>
    <w:rsid w:val="1C75CC7F"/>
    <w:rsid w:val="1C92C220"/>
    <w:rsid w:val="1CE593C8"/>
    <w:rsid w:val="1D164385"/>
    <w:rsid w:val="1D62ADAB"/>
    <w:rsid w:val="1D8DB9BF"/>
    <w:rsid w:val="1DA122B3"/>
    <w:rsid w:val="1DBDBF48"/>
    <w:rsid w:val="1E2587EA"/>
    <w:rsid w:val="1E2DD3CB"/>
    <w:rsid w:val="1E49B7DD"/>
    <w:rsid w:val="1E5AC457"/>
    <w:rsid w:val="1E99BCF8"/>
    <w:rsid w:val="1EFC4F35"/>
    <w:rsid w:val="1F2035BF"/>
    <w:rsid w:val="1F268359"/>
    <w:rsid w:val="1F809BF3"/>
    <w:rsid w:val="1FB81A39"/>
    <w:rsid w:val="1FBD8AE4"/>
    <w:rsid w:val="20159B80"/>
    <w:rsid w:val="20336EA9"/>
    <w:rsid w:val="203819B1"/>
    <w:rsid w:val="2055153A"/>
    <w:rsid w:val="206362A4"/>
    <w:rsid w:val="20F9E404"/>
    <w:rsid w:val="21179F8C"/>
    <w:rsid w:val="211B2B61"/>
    <w:rsid w:val="215D2937"/>
    <w:rsid w:val="21954AA8"/>
    <w:rsid w:val="2197BD32"/>
    <w:rsid w:val="21BC0AFA"/>
    <w:rsid w:val="21CB2655"/>
    <w:rsid w:val="21CDB60B"/>
    <w:rsid w:val="22162E37"/>
    <w:rsid w:val="224AFBFA"/>
    <w:rsid w:val="225A9D7E"/>
    <w:rsid w:val="22642EEF"/>
    <w:rsid w:val="227B2D3B"/>
    <w:rsid w:val="227D040D"/>
    <w:rsid w:val="228B7BAC"/>
    <w:rsid w:val="23106F42"/>
    <w:rsid w:val="237C462D"/>
    <w:rsid w:val="2388599A"/>
    <w:rsid w:val="239812C9"/>
    <w:rsid w:val="2398D3BF"/>
    <w:rsid w:val="23A99E93"/>
    <w:rsid w:val="23C9440F"/>
    <w:rsid w:val="23CC4375"/>
    <w:rsid w:val="241EC17B"/>
    <w:rsid w:val="24288C6C"/>
    <w:rsid w:val="243AEF82"/>
    <w:rsid w:val="2440C907"/>
    <w:rsid w:val="24795276"/>
    <w:rsid w:val="24857CC8"/>
    <w:rsid w:val="24FA7E95"/>
    <w:rsid w:val="2534EC93"/>
    <w:rsid w:val="2554D5FD"/>
    <w:rsid w:val="257A3348"/>
    <w:rsid w:val="258C1F04"/>
    <w:rsid w:val="25ED3EC9"/>
    <w:rsid w:val="25F569E8"/>
    <w:rsid w:val="25FF5A21"/>
    <w:rsid w:val="26334F1C"/>
    <w:rsid w:val="268F54DF"/>
    <w:rsid w:val="2691A556"/>
    <w:rsid w:val="26922977"/>
    <w:rsid w:val="269FF78B"/>
    <w:rsid w:val="26C4F700"/>
    <w:rsid w:val="26C953C0"/>
    <w:rsid w:val="271C348E"/>
    <w:rsid w:val="2720E9DB"/>
    <w:rsid w:val="27444C45"/>
    <w:rsid w:val="274B2919"/>
    <w:rsid w:val="276F1DDB"/>
    <w:rsid w:val="278162AC"/>
    <w:rsid w:val="27A4000E"/>
    <w:rsid w:val="27BFFFFC"/>
    <w:rsid w:val="27CAEA00"/>
    <w:rsid w:val="27E88C03"/>
    <w:rsid w:val="2801F4A8"/>
    <w:rsid w:val="286D2316"/>
    <w:rsid w:val="288E5620"/>
    <w:rsid w:val="288FCA7C"/>
    <w:rsid w:val="28A7571F"/>
    <w:rsid w:val="28B26A9C"/>
    <w:rsid w:val="28DEC2A5"/>
    <w:rsid w:val="28F8E05C"/>
    <w:rsid w:val="28FE0666"/>
    <w:rsid w:val="291B13AF"/>
    <w:rsid w:val="2920F816"/>
    <w:rsid w:val="292F39A1"/>
    <w:rsid w:val="296B3382"/>
    <w:rsid w:val="299A8ADB"/>
    <w:rsid w:val="299F87C5"/>
    <w:rsid w:val="29A7599E"/>
    <w:rsid w:val="29B44E71"/>
    <w:rsid w:val="29D1CC54"/>
    <w:rsid w:val="29F79959"/>
    <w:rsid w:val="2A72ED56"/>
    <w:rsid w:val="2A92CD08"/>
    <w:rsid w:val="2A995985"/>
    <w:rsid w:val="2AA7944D"/>
    <w:rsid w:val="2AADDD6B"/>
    <w:rsid w:val="2ABB76DC"/>
    <w:rsid w:val="2AC1263B"/>
    <w:rsid w:val="2AEDDB86"/>
    <w:rsid w:val="2B5DC05D"/>
    <w:rsid w:val="2B792B39"/>
    <w:rsid w:val="2B7F2025"/>
    <w:rsid w:val="2BAB38BC"/>
    <w:rsid w:val="2BAED49B"/>
    <w:rsid w:val="2C25CC2E"/>
    <w:rsid w:val="2C4DC418"/>
    <w:rsid w:val="2C926E62"/>
    <w:rsid w:val="2C950AFF"/>
    <w:rsid w:val="2CC72D4E"/>
    <w:rsid w:val="2CDF22B1"/>
    <w:rsid w:val="2D06DCFD"/>
    <w:rsid w:val="2D1611BE"/>
    <w:rsid w:val="2D172341"/>
    <w:rsid w:val="2D24ED68"/>
    <w:rsid w:val="2D3630B5"/>
    <w:rsid w:val="2D3F4876"/>
    <w:rsid w:val="2D52DF36"/>
    <w:rsid w:val="2D890655"/>
    <w:rsid w:val="2DF33DDF"/>
    <w:rsid w:val="2E2CE4BC"/>
    <w:rsid w:val="2E54E99F"/>
    <w:rsid w:val="2E6D82A8"/>
    <w:rsid w:val="2F02EB5A"/>
    <w:rsid w:val="2F5B0464"/>
    <w:rsid w:val="2F99DFDC"/>
    <w:rsid w:val="2FD3A9D3"/>
    <w:rsid w:val="303C99ED"/>
    <w:rsid w:val="306A8A82"/>
    <w:rsid w:val="306D3A8F"/>
    <w:rsid w:val="307511EA"/>
    <w:rsid w:val="307CB353"/>
    <w:rsid w:val="313240B2"/>
    <w:rsid w:val="3162BEA5"/>
    <w:rsid w:val="31BA0D66"/>
    <w:rsid w:val="32126AEE"/>
    <w:rsid w:val="322D734C"/>
    <w:rsid w:val="3232D870"/>
    <w:rsid w:val="32527B4A"/>
    <w:rsid w:val="3255F840"/>
    <w:rsid w:val="32594667"/>
    <w:rsid w:val="32E284BE"/>
    <w:rsid w:val="32EDDE4A"/>
    <w:rsid w:val="32F7E00F"/>
    <w:rsid w:val="332F50FC"/>
    <w:rsid w:val="33300C9E"/>
    <w:rsid w:val="33380738"/>
    <w:rsid w:val="333B8C78"/>
    <w:rsid w:val="33B508FC"/>
    <w:rsid w:val="33F513C6"/>
    <w:rsid w:val="34414701"/>
    <w:rsid w:val="34B66B3B"/>
    <w:rsid w:val="34F1AE28"/>
    <w:rsid w:val="34FC36AF"/>
    <w:rsid w:val="352372F3"/>
    <w:rsid w:val="357952BF"/>
    <w:rsid w:val="3590D52E"/>
    <w:rsid w:val="35F87E01"/>
    <w:rsid w:val="35FCBEAE"/>
    <w:rsid w:val="3600C044"/>
    <w:rsid w:val="360E7CBA"/>
    <w:rsid w:val="36362FC8"/>
    <w:rsid w:val="369C33D2"/>
    <w:rsid w:val="3712FA03"/>
    <w:rsid w:val="3736F25F"/>
    <w:rsid w:val="37861755"/>
    <w:rsid w:val="37B4395E"/>
    <w:rsid w:val="380A0ABD"/>
    <w:rsid w:val="381017F1"/>
    <w:rsid w:val="38137157"/>
    <w:rsid w:val="38232CDF"/>
    <w:rsid w:val="3823FF9F"/>
    <w:rsid w:val="38407F1D"/>
    <w:rsid w:val="38A47272"/>
    <w:rsid w:val="38C5B1DA"/>
    <w:rsid w:val="38C8E3FC"/>
    <w:rsid w:val="390D9E21"/>
    <w:rsid w:val="393C66FA"/>
    <w:rsid w:val="394CB3F6"/>
    <w:rsid w:val="3959D07E"/>
    <w:rsid w:val="3973E6C2"/>
    <w:rsid w:val="3995318B"/>
    <w:rsid w:val="399BC87E"/>
    <w:rsid w:val="399DD360"/>
    <w:rsid w:val="39A41E14"/>
    <w:rsid w:val="39C34221"/>
    <w:rsid w:val="39D493BA"/>
    <w:rsid w:val="39DB88E5"/>
    <w:rsid w:val="39E1285C"/>
    <w:rsid w:val="39EE51FD"/>
    <w:rsid w:val="3A6144D2"/>
    <w:rsid w:val="3AA48FBA"/>
    <w:rsid w:val="3AB377A8"/>
    <w:rsid w:val="3AB71CCC"/>
    <w:rsid w:val="3B50F58B"/>
    <w:rsid w:val="3B90FC26"/>
    <w:rsid w:val="3B91C675"/>
    <w:rsid w:val="3BB18E8F"/>
    <w:rsid w:val="3BE410AF"/>
    <w:rsid w:val="3C08020A"/>
    <w:rsid w:val="3C196FB2"/>
    <w:rsid w:val="3C21D481"/>
    <w:rsid w:val="3C4E9728"/>
    <w:rsid w:val="3C54D339"/>
    <w:rsid w:val="3C8C0A93"/>
    <w:rsid w:val="3CAD1027"/>
    <w:rsid w:val="3CC63A69"/>
    <w:rsid w:val="3CCB152C"/>
    <w:rsid w:val="3D35AEE4"/>
    <w:rsid w:val="3D5D2298"/>
    <w:rsid w:val="3D69C985"/>
    <w:rsid w:val="3D79ECE7"/>
    <w:rsid w:val="3DE8480D"/>
    <w:rsid w:val="3DF558D9"/>
    <w:rsid w:val="3DFED152"/>
    <w:rsid w:val="3E51E50C"/>
    <w:rsid w:val="3E62C2EB"/>
    <w:rsid w:val="3EA7DF0A"/>
    <w:rsid w:val="3EC941CF"/>
    <w:rsid w:val="3EE7183A"/>
    <w:rsid w:val="3F20B238"/>
    <w:rsid w:val="3F8A5DE7"/>
    <w:rsid w:val="3F96DBE8"/>
    <w:rsid w:val="3FA80DE8"/>
    <w:rsid w:val="3FBCACB1"/>
    <w:rsid w:val="4025E932"/>
    <w:rsid w:val="403955EF"/>
    <w:rsid w:val="4088A0F4"/>
    <w:rsid w:val="40983785"/>
    <w:rsid w:val="413DE498"/>
    <w:rsid w:val="41704008"/>
    <w:rsid w:val="41B00F03"/>
    <w:rsid w:val="41B0D32E"/>
    <w:rsid w:val="41C977FF"/>
    <w:rsid w:val="41FC1C99"/>
    <w:rsid w:val="4203BB86"/>
    <w:rsid w:val="4235E3AB"/>
    <w:rsid w:val="426140B9"/>
    <w:rsid w:val="4276AF32"/>
    <w:rsid w:val="42775FE8"/>
    <w:rsid w:val="42940BB3"/>
    <w:rsid w:val="42E06E2C"/>
    <w:rsid w:val="431CA056"/>
    <w:rsid w:val="435EEABA"/>
    <w:rsid w:val="436CABCA"/>
    <w:rsid w:val="43FEA9A2"/>
    <w:rsid w:val="4400D86E"/>
    <w:rsid w:val="440DB514"/>
    <w:rsid w:val="444B7200"/>
    <w:rsid w:val="4459A90D"/>
    <w:rsid w:val="447FE260"/>
    <w:rsid w:val="44C8C0DE"/>
    <w:rsid w:val="4535FF05"/>
    <w:rsid w:val="4567BE35"/>
    <w:rsid w:val="459EA489"/>
    <w:rsid w:val="45DD9993"/>
    <w:rsid w:val="462B0A60"/>
    <w:rsid w:val="464B5948"/>
    <w:rsid w:val="46975BA1"/>
    <w:rsid w:val="46A57462"/>
    <w:rsid w:val="46A5DA73"/>
    <w:rsid w:val="46D4C014"/>
    <w:rsid w:val="470AD55B"/>
    <w:rsid w:val="4734D279"/>
    <w:rsid w:val="474EEE07"/>
    <w:rsid w:val="4760B9F3"/>
    <w:rsid w:val="47AD01DD"/>
    <w:rsid w:val="47AD8C0D"/>
    <w:rsid w:val="47B7F334"/>
    <w:rsid w:val="47D6E91C"/>
    <w:rsid w:val="47DAE2D0"/>
    <w:rsid w:val="47F00F05"/>
    <w:rsid w:val="482E37DD"/>
    <w:rsid w:val="4859C66D"/>
    <w:rsid w:val="48823FA3"/>
    <w:rsid w:val="4883E4EC"/>
    <w:rsid w:val="48A5252F"/>
    <w:rsid w:val="48C2BE89"/>
    <w:rsid w:val="48C7E7EE"/>
    <w:rsid w:val="48E1ED6E"/>
    <w:rsid w:val="48EBCD09"/>
    <w:rsid w:val="490C4EC7"/>
    <w:rsid w:val="49566B8D"/>
    <w:rsid w:val="495ECB9B"/>
    <w:rsid w:val="49CA083E"/>
    <w:rsid w:val="4A0D277F"/>
    <w:rsid w:val="4A3C9B64"/>
    <w:rsid w:val="4A92531D"/>
    <w:rsid w:val="4B0309DB"/>
    <w:rsid w:val="4B119575"/>
    <w:rsid w:val="4B11D2F7"/>
    <w:rsid w:val="4B3504AD"/>
    <w:rsid w:val="4B428B19"/>
    <w:rsid w:val="4B65D89F"/>
    <w:rsid w:val="4B768BBC"/>
    <w:rsid w:val="4BBC435E"/>
    <w:rsid w:val="4BC4314B"/>
    <w:rsid w:val="4BD7DB60"/>
    <w:rsid w:val="4BDA33C0"/>
    <w:rsid w:val="4BE4C7A6"/>
    <w:rsid w:val="4BFABDDE"/>
    <w:rsid w:val="4C3110B9"/>
    <w:rsid w:val="4C53BE23"/>
    <w:rsid w:val="4C7B2CCF"/>
    <w:rsid w:val="4CB9EC7C"/>
    <w:rsid w:val="4CBA8811"/>
    <w:rsid w:val="4CE8F76B"/>
    <w:rsid w:val="4CEF175B"/>
    <w:rsid w:val="4D183A70"/>
    <w:rsid w:val="4D24BC5D"/>
    <w:rsid w:val="4D2A45CC"/>
    <w:rsid w:val="4D3C8869"/>
    <w:rsid w:val="4D7DBCD3"/>
    <w:rsid w:val="4D962FAC"/>
    <w:rsid w:val="4DB716B0"/>
    <w:rsid w:val="4DD11462"/>
    <w:rsid w:val="4DDAE1C9"/>
    <w:rsid w:val="4E1E5365"/>
    <w:rsid w:val="4EE61739"/>
    <w:rsid w:val="4F081A75"/>
    <w:rsid w:val="4F3903AF"/>
    <w:rsid w:val="4F53137C"/>
    <w:rsid w:val="4F5DC6AB"/>
    <w:rsid w:val="4F6C65F8"/>
    <w:rsid w:val="4FAC55B4"/>
    <w:rsid w:val="5061E68E"/>
    <w:rsid w:val="5068BF3D"/>
    <w:rsid w:val="50A16FA9"/>
    <w:rsid w:val="50AE625C"/>
    <w:rsid w:val="50EED50F"/>
    <w:rsid w:val="512FA7B6"/>
    <w:rsid w:val="51329D0E"/>
    <w:rsid w:val="5133FA15"/>
    <w:rsid w:val="513AD239"/>
    <w:rsid w:val="5161A77E"/>
    <w:rsid w:val="517D7CB7"/>
    <w:rsid w:val="51B967C2"/>
    <w:rsid w:val="51C72BE8"/>
    <w:rsid w:val="5214952A"/>
    <w:rsid w:val="523C9306"/>
    <w:rsid w:val="523D400A"/>
    <w:rsid w:val="5261DA8F"/>
    <w:rsid w:val="5271FE60"/>
    <w:rsid w:val="5283E6DA"/>
    <w:rsid w:val="529609F5"/>
    <w:rsid w:val="52BFF480"/>
    <w:rsid w:val="53036676"/>
    <w:rsid w:val="530593CD"/>
    <w:rsid w:val="5332C1AC"/>
    <w:rsid w:val="5335A797"/>
    <w:rsid w:val="533FCA68"/>
    <w:rsid w:val="5358FDCD"/>
    <w:rsid w:val="536FEF74"/>
    <w:rsid w:val="5390F8C2"/>
    <w:rsid w:val="53C7BF69"/>
    <w:rsid w:val="53D3C60E"/>
    <w:rsid w:val="53E16345"/>
    <w:rsid w:val="54B47AF9"/>
    <w:rsid w:val="54ECA9E6"/>
    <w:rsid w:val="55022067"/>
    <w:rsid w:val="55468C9C"/>
    <w:rsid w:val="55479A4E"/>
    <w:rsid w:val="55486ECA"/>
    <w:rsid w:val="554C4ECB"/>
    <w:rsid w:val="55754794"/>
    <w:rsid w:val="55867800"/>
    <w:rsid w:val="5594EE88"/>
    <w:rsid w:val="55DE6CE5"/>
    <w:rsid w:val="55FC9DBD"/>
    <w:rsid w:val="5620BE92"/>
    <w:rsid w:val="566FD7E1"/>
    <w:rsid w:val="567B0841"/>
    <w:rsid w:val="5690F66F"/>
    <w:rsid w:val="56CAC928"/>
    <w:rsid w:val="56E984BD"/>
    <w:rsid w:val="573FF8AD"/>
    <w:rsid w:val="5744FF78"/>
    <w:rsid w:val="579632C2"/>
    <w:rsid w:val="57C7EDCF"/>
    <w:rsid w:val="57E391C7"/>
    <w:rsid w:val="57F83796"/>
    <w:rsid w:val="5820C68A"/>
    <w:rsid w:val="5832CF7E"/>
    <w:rsid w:val="5856CD4C"/>
    <w:rsid w:val="588E6655"/>
    <w:rsid w:val="58AC818E"/>
    <w:rsid w:val="58B2B423"/>
    <w:rsid w:val="5973A013"/>
    <w:rsid w:val="598B90ED"/>
    <w:rsid w:val="59ADE447"/>
    <w:rsid w:val="59CE38AA"/>
    <w:rsid w:val="59DA8D3B"/>
    <w:rsid w:val="5A0D0847"/>
    <w:rsid w:val="5A1F0CF6"/>
    <w:rsid w:val="5A3BC31F"/>
    <w:rsid w:val="5A81307E"/>
    <w:rsid w:val="5AB7D114"/>
    <w:rsid w:val="5B241E73"/>
    <w:rsid w:val="5B344D46"/>
    <w:rsid w:val="5B6EE592"/>
    <w:rsid w:val="5B784E96"/>
    <w:rsid w:val="5B93A7E2"/>
    <w:rsid w:val="5BDFD34C"/>
    <w:rsid w:val="5C0261DC"/>
    <w:rsid w:val="5C0E14EE"/>
    <w:rsid w:val="5C2602D7"/>
    <w:rsid w:val="5C943DDB"/>
    <w:rsid w:val="5CD7E543"/>
    <w:rsid w:val="5D195049"/>
    <w:rsid w:val="5D264860"/>
    <w:rsid w:val="5D7857F4"/>
    <w:rsid w:val="5DB88215"/>
    <w:rsid w:val="5DD04CD0"/>
    <w:rsid w:val="5DDE0CB8"/>
    <w:rsid w:val="5E044C70"/>
    <w:rsid w:val="5E161844"/>
    <w:rsid w:val="5E1E9CA3"/>
    <w:rsid w:val="5E64397C"/>
    <w:rsid w:val="5E72BB5C"/>
    <w:rsid w:val="5E79C8BD"/>
    <w:rsid w:val="5F05A79B"/>
    <w:rsid w:val="5F3AC7B9"/>
    <w:rsid w:val="5F466AE6"/>
    <w:rsid w:val="5F6CC063"/>
    <w:rsid w:val="5FDF5BFA"/>
    <w:rsid w:val="5FE95797"/>
    <w:rsid w:val="602E8F45"/>
    <w:rsid w:val="60779BCC"/>
    <w:rsid w:val="607A0D2E"/>
    <w:rsid w:val="60BCC20D"/>
    <w:rsid w:val="610B0378"/>
    <w:rsid w:val="61271195"/>
    <w:rsid w:val="61306BA3"/>
    <w:rsid w:val="613A0010"/>
    <w:rsid w:val="61518B36"/>
    <w:rsid w:val="618BCE57"/>
    <w:rsid w:val="618F287E"/>
    <w:rsid w:val="61AF2B2B"/>
    <w:rsid w:val="61B9C971"/>
    <w:rsid w:val="6200321A"/>
    <w:rsid w:val="62046B99"/>
    <w:rsid w:val="621484DD"/>
    <w:rsid w:val="6234100F"/>
    <w:rsid w:val="6249F6AC"/>
    <w:rsid w:val="62885557"/>
    <w:rsid w:val="62C3FB62"/>
    <w:rsid w:val="62CD149F"/>
    <w:rsid w:val="62D28B7E"/>
    <w:rsid w:val="6317A1D1"/>
    <w:rsid w:val="6348D9B2"/>
    <w:rsid w:val="63AE16A9"/>
    <w:rsid w:val="63BDE095"/>
    <w:rsid w:val="63C2D02E"/>
    <w:rsid w:val="63CFBEDD"/>
    <w:rsid w:val="63D1BCD4"/>
    <w:rsid w:val="642BB154"/>
    <w:rsid w:val="647A7841"/>
    <w:rsid w:val="64A38159"/>
    <w:rsid w:val="64B5B0AA"/>
    <w:rsid w:val="64C8C2CF"/>
    <w:rsid w:val="64C9CECB"/>
    <w:rsid w:val="64DA3FB5"/>
    <w:rsid w:val="64E6040E"/>
    <w:rsid w:val="65598FD7"/>
    <w:rsid w:val="65738859"/>
    <w:rsid w:val="6583D819"/>
    <w:rsid w:val="65BF52E1"/>
    <w:rsid w:val="65C23658"/>
    <w:rsid w:val="661F2CA1"/>
    <w:rsid w:val="6631CD88"/>
    <w:rsid w:val="66659F2C"/>
    <w:rsid w:val="66667B27"/>
    <w:rsid w:val="668F154D"/>
    <w:rsid w:val="6704491E"/>
    <w:rsid w:val="67084993"/>
    <w:rsid w:val="6734EED0"/>
    <w:rsid w:val="6744F898"/>
    <w:rsid w:val="67814F44"/>
    <w:rsid w:val="67A85A55"/>
    <w:rsid w:val="67DA947A"/>
    <w:rsid w:val="67DB32C8"/>
    <w:rsid w:val="67ECC024"/>
    <w:rsid w:val="67ED516C"/>
    <w:rsid w:val="681A3C1E"/>
    <w:rsid w:val="6826D4A0"/>
    <w:rsid w:val="68CD3A05"/>
    <w:rsid w:val="68F01F9B"/>
    <w:rsid w:val="68FC1F1C"/>
    <w:rsid w:val="6955DC1A"/>
    <w:rsid w:val="696E8797"/>
    <w:rsid w:val="698F2058"/>
    <w:rsid w:val="69EDD776"/>
    <w:rsid w:val="6A1CB090"/>
    <w:rsid w:val="6A6945BF"/>
    <w:rsid w:val="6A9BB8E0"/>
    <w:rsid w:val="6AA36763"/>
    <w:rsid w:val="6ABC6207"/>
    <w:rsid w:val="6AD52668"/>
    <w:rsid w:val="6B1A5947"/>
    <w:rsid w:val="6BB57F5B"/>
    <w:rsid w:val="6BC6C7E6"/>
    <w:rsid w:val="6BCA3DB4"/>
    <w:rsid w:val="6BDCCEB9"/>
    <w:rsid w:val="6C155435"/>
    <w:rsid w:val="6C841CDF"/>
    <w:rsid w:val="6CAC4864"/>
    <w:rsid w:val="6CDC10E3"/>
    <w:rsid w:val="6D1C2AE5"/>
    <w:rsid w:val="6D32FD12"/>
    <w:rsid w:val="6D5C7497"/>
    <w:rsid w:val="6D80BE76"/>
    <w:rsid w:val="6DD654C4"/>
    <w:rsid w:val="6DDB0825"/>
    <w:rsid w:val="6E03423E"/>
    <w:rsid w:val="6E53578D"/>
    <w:rsid w:val="6E9480F3"/>
    <w:rsid w:val="6ECFA4FD"/>
    <w:rsid w:val="6EF36587"/>
    <w:rsid w:val="6F261B05"/>
    <w:rsid w:val="6F284EB7"/>
    <w:rsid w:val="6F2AAD74"/>
    <w:rsid w:val="6F465154"/>
    <w:rsid w:val="6F5679BF"/>
    <w:rsid w:val="6F5E80E2"/>
    <w:rsid w:val="6FB519CE"/>
    <w:rsid w:val="6FB7CD96"/>
    <w:rsid w:val="6FE30248"/>
    <w:rsid w:val="6FFABEC4"/>
    <w:rsid w:val="6FFD054A"/>
    <w:rsid w:val="700A4DB4"/>
    <w:rsid w:val="700C8172"/>
    <w:rsid w:val="70532842"/>
    <w:rsid w:val="7064CB5A"/>
    <w:rsid w:val="706ADCA6"/>
    <w:rsid w:val="70AA5B50"/>
    <w:rsid w:val="70E9357D"/>
    <w:rsid w:val="7101590D"/>
    <w:rsid w:val="71809AFB"/>
    <w:rsid w:val="718B02C3"/>
    <w:rsid w:val="71BF06C4"/>
    <w:rsid w:val="71C34EDA"/>
    <w:rsid w:val="71CA7582"/>
    <w:rsid w:val="71FE5472"/>
    <w:rsid w:val="72349E88"/>
    <w:rsid w:val="723B2D8E"/>
    <w:rsid w:val="7259D551"/>
    <w:rsid w:val="7261F8FC"/>
    <w:rsid w:val="7265AEE4"/>
    <w:rsid w:val="7273E07B"/>
    <w:rsid w:val="72933078"/>
    <w:rsid w:val="72D44D00"/>
    <w:rsid w:val="72D7BD69"/>
    <w:rsid w:val="72EDE062"/>
    <w:rsid w:val="72FCD316"/>
    <w:rsid w:val="73060A85"/>
    <w:rsid w:val="73279954"/>
    <w:rsid w:val="734AD3BE"/>
    <w:rsid w:val="737DD907"/>
    <w:rsid w:val="7395F9BC"/>
    <w:rsid w:val="73BB4122"/>
    <w:rsid w:val="73C6F220"/>
    <w:rsid w:val="73C74EC4"/>
    <w:rsid w:val="7441915C"/>
    <w:rsid w:val="7467B385"/>
    <w:rsid w:val="746A4AE1"/>
    <w:rsid w:val="7489CD0E"/>
    <w:rsid w:val="74DFE9F5"/>
    <w:rsid w:val="750645F0"/>
    <w:rsid w:val="7523D31D"/>
    <w:rsid w:val="752939B7"/>
    <w:rsid w:val="7536CDD8"/>
    <w:rsid w:val="753B80F9"/>
    <w:rsid w:val="75682713"/>
    <w:rsid w:val="758B08F7"/>
    <w:rsid w:val="75B6DE2C"/>
    <w:rsid w:val="75B98308"/>
    <w:rsid w:val="75DA85A7"/>
    <w:rsid w:val="75ED2922"/>
    <w:rsid w:val="760A4EF4"/>
    <w:rsid w:val="7678A71D"/>
    <w:rsid w:val="767F934E"/>
    <w:rsid w:val="76D2BC01"/>
    <w:rsid w:val="77260DA8"/>
    <w:rsid w:val="774E6850"/>
    <w:rsid w:val="7771701A"/>
    <w:rsid w:val="7773F114"/>
    <w:rsid w:val="785E4DEF"/>
    <w:rsid w:val="7867ED76"/>
    <w:rsid w:val="787454E8"/>
    <w:rsid w:val="7883A13B"/>
    <w:rsid w:val="7899932E"/>
    <w:rsid w:val="78A4D959"/>
    <w:rsid w:val="78BCC9EA"/>
    <w:rsid w:val="78D2A5DE"/>
    <w:rsid w:val="78D93E7F"/>
    <w:rsid w:val="78E43D9E"/>
    <w:rsid w:val="78EBDD04"/>
    <w:rsid w:val="7902EF9A"/>
    <w:rsid w:val="7911D937"/>
    <w:rsid w:val="79176381"/>
    <w:rsid w:val="793E26FA"/>
    <w:rsid w:val="7988F19E"/>
    <w:rsid w:val="79BF9022"/>
    <w:rsid w:val="79FC5706"/>
    <w:rsid w:val="7A074A4B"/>
    <w:rsid w:val="7A15AAF4"/>
    <w:rsid w:val="7A1664AB"/>
    <w:rsid w:val="7A27BE2A"/>
    <w:rsid w:val="7A3D8EA3"/>
    <w:rsid w:val="7A5A1067"/>
    <w:rsid w:val="7A90820F"/>
    <w:rsid w:val="7AD9DEC9"/>
    <w:rsid w:val="7AD9F75B"/>
    <w:rsid w:val="7ADAD2E6"/>
    <w:rsid w:val="7AFE1E57"/>
    <w:rsid w:val="7B00F010"/>
    <w:rsid w:val="7B166D93"/>
    <w:rsid w:val="7B5A0070"/>
    <w:rsid w:val="7BC16216"/>
    <w:rsid w:val="7BEA4594"/>
    <w:rsid w:val="7C05393D"/>
    <w:rsid w:val="7C52CF02"/>
    <w:rsid w:val="7C68BB26"/>
    <w:rsid w:val="7C6A1427"/>
    <w:rsid w:val="7CCBB0B5"/>
    <w:rsid w:val="7CE212DE"/>
    <w:rsid w:val="7CF0ABA6"/>
    <w:rsid w:val="7CFAE4C3"/>
    <w:rsid w:val="7D5E5C6B"/>
    <w:rsid w:val="7D8F7543"/>
    <w:rsid w:val="7DCEFF0E"/>
    <w:rsid w:val="7DD26E99"/>
    <w:rsid w:val="7E451B18"/>
    <w:rsid w:val="7E596D6D"/>
    <w:rsid w:val="7E617BE3"/>
    <w:rsid w:val="7EA2E8D3"/>
    <w:rsid w:val="7EB26617"/>
    <w:rsid w:val="7EFE2878"/>
    <w:rsid w:val="7F1210AA"/>
    <w:rsid w:val="7F373DEC"/>
    <w:rsid w:val="7F80EF4E"/>
    <w:rsid w:val="7FA35D74"/>
    <w:rsid w:val="7FC803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9837C702-1567-4009-8CA9-DC57F648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 w:type="character" w:customStyle="1" w:styleId="unsupportedobjecttext">
    <w:name w:val="unsupportedobjecttext"/>
    <w:basedOn w:val="DefaultParagraphFont"/>
    <w:rsid w:val="003331BD"/>
  </w:style>
  <w:style w:type="character" w:customStyle="1" w:styleId="mark34r0balkk">
    <w:name w:val="mark34r0balkk"/>
    <w:basedOn w:val="DefaultParagraphFont"/>
    <w:rsid w:val="0086675A"/>
  </w:style>
  <w:style w:type="character" w:customStyle="1" w:styleId="mark7o7gsxfr1">
    <w:name w:val="mark7o7gsxfr1"/>
    <w:basedOn w:val="DefaultParagraphFont"/>
    <w:rsid w:val="00866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87890">
      <w:bodyDiv w:val="1"/>
      <w:marLeft w:val="0"/>
      <w:marRight w:val="0"/>
      <w:marTop w:val="0"/>
      <w:marBottom w:val="0"/>
      <w:divBdr>
        <w:top w:val="none" w:sz="0" w:space="0" w:color="auto"/>
        <w:left w:val="none" w:sz="0" w:space="0" w:color="auto"/>
        <w:bottom w:val="none" w:sz="0" w:space="0" w:color="auto"/>
        <w:right w:val="none" w:sz="0" w:space="0" w:color="auto"/>
      </w:divBdr>
    </w:div>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74421948">
          <w:marLeft w:val="0"/>
          <w:marRight w:val="0"/>
          <w:marTop w:val="0"/>
          <w:marBottom w:val="0"/>
          <w:divBdr>
            <w:top w:val="none" w:sz="0" w:space="0" w:color="auto"/>
            <w:left w:val="none" w:sz="0" w:space="0" w:color="auto"/>
            <w:bottom w:val="none" w:sz="0" w:space="0" w:color="auto"/>
            <w:right w:val="none" w:sz="0" w:space="0" w:color="auto"/>
          </w:divBdr>
        </w:div>
        <w:div w:id="1178076864">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01532297">
      <w:bodyDiv w:val="1"/>
      <w:marLeft w:val="0"/>
      <w:marRight w:val="0"/>
      <w:marTop w:val="0"/>
      <w:marBottom w:val="0"/>
      <w:divBdr>
        <w:top w:val="none" w:sz="0" w:space="0" w:color="auto"/>
        <w:left w:val="none" w:sz="0" w:space="0" w:color="auto"/>
        <w:bottom w:val="none" w:sz="0" w:space="0" w:color="auto"/>
        <w:right w:val="none" w:sz="0" w:space="0" w:color="auto"/>
      </w:divBdr>
      <w:divsChild>
        <w:div w:id="32655668">
          <w:marLeft w:val="0"/>
          <w:marRight w:val="0"/>
          <w:marTop w:val="0"/>
          <w:marBottom w:val="0"/>
          <w:divBdr>
            <w:top w:val="none" w:sz="0" w:space="0" w:color="auto"/>
            <w:left w:val="none" w:sz="0" w:space="0" w:color="auto"/>
            <w:bottom w:val="none" w:sz="0" w:space="0" w:color="auto"/>
            <w:right w:val="none" w:sz="0" w:space="0" w:color="auto"/>
          </w:divBdr>
        </w:div>
        <w:div w:id="1080836896">
          <w:marLeft w:val="0"/>
          <w:marRight w:val="0"/>
          <w:marTop w:val="0"/>
          <w:marBottom w:val="0"/>
          <w:divBdr>
            <w:top w:val="none" w:sz="0" w:space="0" w:color="auto"/>
            <w:left w:val="none" w:sz="0" w:space="0" w:color="auto"/>
            <w:bottom w:val="none" w:sz="0" w:space="0" w:color="auto"/>
            <w:right w:val="none" w:sz="0" w:space="0" w:color="auto"/>
          </w:divBdr>
        </w:div>
        <w:div w:id="1584100903">
          <w:marLeft w:val="0"/>
          <w:marRight w:val="0"/>
          <w:marTop w:val="0"/>
          <w:marBottom w:val="0"/>
          <w:divBdr>
            <w:top w:val="none" w:sz="0" w:space="0" w:color="auto"/>
            <w:left w:val="none" w:sz="0" w:space="0" w:color="auto"/>
            <w:bottom w:val="none" w:sz="0" w:space="0" w:color="auto"/>
            <w:right w:val="none" w:sz="0" w:space="0" w:color="auto"/>
          </w:divBdr>
        </w:div>
        <w:div w:id="1847597751">
          <w:marLeft w:val="0"/>
          <w:marRight w:val="0"/>
          <w:marTop w:val="0"/>
          <w:marBottom w:val="0"/>
          <w:divBdr>
            <w:top w:val="none" w:sz="0" w:space="0" w:color="auto"/>
            <w:left w:val="none" w:sz="0" w:space="0" w:color="auto"/>
            <w:bottom w:val="none" w:sz="0" w:space="0" w:color="auto"/>
            <w:right w:val="none" w:sz="0" w:space="0" w:color="auto"/>
          </w:divBdr>
        </w:div>
        <w:div w:id="1930382717">
          <w:marLeft w:val="0"/>
          <w:marRight w:val="0"/>
          <w:marTop w:val="0"/>
          <w:marBottom w:val="0"/>
          <w:divBdr>
            <w:top w:val="none" w:sz="0" w:space="0" w:color="auto"/>
            <w:left w:val="none" w:sz="0" w:space="0" w:color="auto"/>
            <w:bottom w:val="none" w:sz="0" w:space="0" w:color="auto"/>
            <w:right w:val="none" w:sz="0" w:space="0" w:color="auto"/>
          </w:divBdr>
        </w:div>
      </w:divsChild>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1310496">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242105929">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sChild>
    </w:div>
    <w:div w:id="1167791981">
      <w:bodyDiv w:val="1"/>
      <w:marLeft w:val="0"/>
      <w:marRight w:val="0"/>
      <w:marTop w:val="0"/>
      <w:marBottom w:val="0"/>
      <w:divBdr>
        <w:top w:val="none" w:sz="0" w:space="0" w:color="auto"/>
        <w:left w:val="none" w:sz="0" w:space="0" w:color="auto"/>
        <w:bottom w:val="none" w:sz="0" w:space="0" w:color="auto"/>
        <w:right w:val="none" w:sz="0" w:space="0" w:color="auto"/>
      </w:divBdr>
      <w:divsChild>
        <w:div w:id="512232328">
          <w:marLeft w:val="0"/>
          <w:marRight w:val="0"/>
          <w:marTop w:val="0"/>
          <w:marBottom w:val="0"/>
          <w:divBdr>
            <w:top w:val="none" w:sz="0" w:space="0" w:color="auto"/>
            <w:left w:val="none" w:sz="0" w:space="0" w:color="auto"/>
            <w:bottom w:val="none" w:sz="0" w:space="0" w:color="auto"/>
            <w:right w:val="none" w:sz="0" w:space="0" w:color="auto"/>
          </w:divBdr>
        </w:div>
        <w:div w:id="820969561">
          <w:marLeft w:val="0"/>
          <w:marRight w:val="0"/>
          <w:marTop w:val="0"/>
          <w:marBottom w:val="0"/>
          <w:divBdr>
            <w:top w:val="none" w:sz="0" w:space="0" w:color="auto"/>
            <w:left w:val="none" w:sz="0" w:space="0" w:color="auto"/>
            <w:bottom w:val="none" w:sz="0" w:space="0" w:color="auto"/>
            <w:right w:val="none" w:sz="0" w:space="0" w:color="auto"/>
          </w:divBdr>
        </w:div>
        <w:div w:id="1054085232">
          <w:marLeft w:val="0"/>
          <w:marRight w:val="0"/>
          <w:marTop w:val="0"/>
          <w:marBottom w:val="0"/>
          <w:divBdr>
            <w:top w:val="none" w:sz="0" w:space="0" w:color="auto"/>
            <w:left w:val="none" w:sz="0" w:space="0" w:color="auto"/>
            <w:bottom w:val="none" w:sz="0" w:space="0" w:color="auto"/>
            <w:right w:val="none" w:sz="0" w:space="0" w:color="auto"/>
          </w:divBdr>
        </w:div>
        <w:div w:id="1082722850">
          <w:marLeft w:val="0"/>
          <w:marRight w:val="0"/>
          <w:marTop w:val="0"/>
          <w:marBottom w:val="0"/>
          <w:divBdr>
            <w:top w:val="none" w:sz="0" w:space="0" w:color="auto"/>
            <w:left w:val="none" w:sz="0" w:space="0" w:color="auto"/>
            <w:bottom w:val="none" w:sz="0" w:space="0" w:color="auto"/>
            <w:right w:val="none" w:sz="0" w:space="0" w:color="auto"/>
          </w:divBdr>
        </w:div>
        <w:div w:id="1287852009">
          <w:marLeft w:val="0"/>
          <w:marRight w:val="0"/>
          <w:marTop w:val="0"/>
          <w:marBottom w:val="0"/>
          <w:divBdr>
            <w:top w:val="none" w:sz="0" w:space="0" w:color="auto"/>
            <w:left w:val="none" w:sz="0" w:space="0" w:color="auto"/>
            <w:bottom w:val="none" w:sz="0" w:space="0" w:color="auto"/>
            <w:right w:val="none" w:sz="0" w:space="0" w:color="auto"/>
          </w:divBdr>
        </w:div>
        <w:div w:id="1342706307">
          <w:marLeft w:val="0"/>
          <w:marRight w:val="0"/>
          <w:marTop w:val="0"/>
          <w:marBottom w:val="0"/>
          <w:divBdr>
            <w:top w:val="none" w:sz="0" w:space="0" w:color="auto"/>
            <w:left w:val="none" w:sz="0" w:space="0" w:color="auto"/>
            <w:bottom w:val="none" w:sz="0" w:space="0" w:color="auto"/>
            <w:right w:val="none" w:sz="0" w:space="0" w:color="auto"/>
          </w:divBdr>
        </w:div>
        <w:div w:id="1873957228">
          <w:marLeft w:val="0"/>
          <w:marRight w:val="0"/>
          <w:marTop w:val="0"/>
          <w:marBottom w:val="0"/>
          <w:divBdr>
            <w:top w:val="none" w:sz="0" w:space="0" w:color="auto"/>
            <w:left w:val="none" w:sz="0" w:space="0" w:color="auto"/>
            <w:bottom w:val="none" w:sz="0" w:space="0" w:color="auto"/>
            <w:right w:val="none" w:sz="0" w:space="0" w:color="auto"/>
          </w:divBdr>
        </w:div>
        <w:div w:id="1991983326">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21551121">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705448983">
      <w:bodyDiv w:val="1"/>
      <w:marLeft w:val="0"/>
      <w:marRight w:val="0"/>
      <w:marTop w:val="0"/>
      <w:marBottom w:val="0"/>
      <w:divBdr>
        <w:top w:val="none" w:sz="0" w:space="0" w:color="auto"/>
        <w:left w:val="none" w:sz="0" w:space="0" w:color="auto"/>
        <w:bottom w:val="none" w:sz="0" w:space="0" w:color="auto"/>
        <w:right w:val="none" w:sz="0" w:space="0" w:color="auto"/>
      </w:divBdr>
    </w:div>
    <w:div w:id="1812937435">
      <w:bodyDiv w:val="1"/>
      <w:marLeft w:val="0"/>
      <w:marRight w:val="0"/>
      <w:marTop w:val="0"/>
      <w:marBottom w:val="0"/>
      <w:divBdr>
        <w:top w:val="none" w:sz="0" w:space="0" w:color="auto"/>
        <w:left w:val="none" w:sz="0" w:space="0" w:color="auto"/>
        <w:bottom w:val="none" w:sz="0" w:space="0" w:color="auto"/>
        <w:right w:val="none" w:sz="0" w:space="0" w:color="auto"/>
      </w:divBdr>
      <w:divsChild>
        <w:div w:id="127943523">
          <w:marLeft w:val="0"/>
          <w:marRight w:val="0"/>
          <w:marTop w:val="0"/>
          <w:marBottom w:val="0"/>
          <w:divBdr>
            <w:top w:val="none" w:sz="0" w:space="0" w:color="auto"/>
            <w:left w:val="none" w:sz="0" w:space="0" w:color="auto"/>
            <w:bottom w:val="none" w:sz="0" w:space="0" w:color="auto"/>
            <w:right w:val="none" w:sz="0" w:space="0" w:color="auto"/>
          </w:divBdr>
        </w:div>
        <w:div w:id="972364334">
          <w:marLeft w:val="0"/>
          <w:marRight w:val="0"/>
          <w:marTop w:val="0"/>
          <w:marBottom w:val="0"/>
          <w:divBdr>
            <w:top w:val="none" w:sz="0" w:space="0" w:color="auto"/>
            <w:left w:val="none" w:sz="0" w:space="0" w:color="auto"/>
            <w:bottom w:val="none" w:sz="0" w:space="0" w:color="auto"/>
            <w:right w:val="none" w:sz="0" w:space="0" w:color="auto"/>
          </w:divBdr>
        </w:div>
        <w:div w:id="1143427481">
          <w:marLeft w:val="0"/>
          <w:marRight w:val="0"/>
          <w:marTop w:val="0"/>
          <w:marBottom w:val="0"/>
          <w:divBdr>
            <w:top w:val="none" w:sz="0" w:space="0" w:color="auto"/>
            <w:left w:val="none" w:sz="0" w:space="0" w:color="auto"/>
            <w:bottom w:val="none" w:sz="0" w:space="0" w:color="auto"/>
            <w:right w:val="none" w:sz="0" w:space="0" w:color="auto"/>
          </w:divBdr>
        </w:div>
        <w:div w:id="1330937091">
          <w:marLeft w:val="0"/>
          <w:marRight w:val="0"/>
          <w:marTop w:val="0"/>
          <w:marBottom w:val="0"/>
          <w:divBdr>
            <w:top w:val="none" w:sz="0" w:space="0" w:color="auto"/>
            <w:left w:val="none" w:sz="0" w:space="0" w:color="auto"/>
            <w:bottom w:val="none" w:sz="0" w:space="0" w:color="auto"/>
            <w:right w:val="none" w:sz="0" w:space="0" w:color="auto"/>
          </w:divBdr>
        </w:div>
        <w:div w:id="1555697107">
          <w:marLeft w:val="0"/>
          <w:marRight w:val="0"/>
          <w:marTop w:val="0"/>
          <w:marBottom w:val="0"/>
          <w:divBdr>
            <w:top w:val="none" w:sz="0" w:space="0" w:color="auto"/>
            <w:left w:val="none" w:sz="0" w:space="0" w:color="auto"/>
            <w:bottom w:val="none" w:sz="0" w:space="0" w:color="auto"/>
            <w:right w:val="none" w:sz="0" w:space="0" w:color="auto"/>
          </w:divBdr>
        </w:div>
        <w:div w:id="1810051691">
          <w:marLeft w:val="0"/>
          <w:marRight w:val="0"/>
          <w:marTop w:val="0"/>
          <w:marBottom w:val="0"/>
          <w:divBdr>
            <w:top w:val="none" w:sz="0" w:space="0" w:color="auto"/>
            <w:left w:val="none" w:sz="0" w:space="0" w:color="auto"/>
            <w:bottom w:val="none" w:sz="0" w:space="0" w:color="auto"/>
            <w:right w:val="none" w:sz="0" w:space="0" w:color="auto"/>
          </w:divBdr>
        </w:div>
        <w:div w:id="1979065008">
          <w:marLeft w:val="0"/>
          <w:marRight w:val="0"/>
          <w:marTop w:val="0"/>
          <w:marBottom w:val="0"/>
          <w:divBdr>
            <w:top w:val="none" w:sz="0" w:space="0" w:color="auto"/>
            <w:left w:val="none" w:sz="0" w:space="0" w:color="auto"/>
            <w:bottom w:val="none" w:sz="0" w:space="0" w:color="auto"/>
            <w:right w:val="none" w:sz="0" w:space="0" w:color="auto"/>
          </w:divBdr>
        </w:div>
        <w:div w:id="2051613515">
          <w:marLeft w:val="0"/>
          <w:marRight w:val="0"/>
          <w:marTop w:val="0"/>
          <w:marBottom w:val="0"/>
          <w:divBdr>
            <w:top w:val="none" w:sz="0" w:space="0" w:color="auto"/>
            <w:left w:val="none" w:sz="0" w:space="0" w:color="auto"/>
            <w:bottom w:val="none" w:sz="0" w:space="0" w:color="auto"/>
            <w:right w:val="none" w:sz="0" w:space="0" w:color="auto"/>
          </w:divBdr>
        </w:div>
      </w:divsChild>
    </w:div>
    <w:div w:id="1839686259">
      <w:bodyDiv w:val="1"/>
      <w:marLeft w:val="0"/>
      <w:marRight w:val="0"/>
      <w:marTop w:val="0"/>
      <w:marBottom w:val="0"/>
      <w:divBdr>
        <w:top w:val="none" w:sz="0" w:space="0" w:color="auto"/>
        <w:left w:val="none" w:sz="0" w:space="0" w:color="auto"/>
        <w:bottom w:val="none" w:sz="0" w:space="0" w:color="auto"/>
        <w:right w:val="none" w:sz="0" w:space="0" w:color="auto"/>
      </w:divBdr>
    </w:div>
    <w:div w:id="1844473439">
      <w:bodyDiv w:val="1"/>
      <w:marLeft w:val="0"/>
      <w:marRight w:val="0"/>
      <w:marTop w:val="0"/>
      <w:marBottom w:val="0"/>
      <w:divBdr>
        <w:top w:val="none" w:sz="0" w:space="0" w:color="auto"/>
        <w:left w:val="none" w:sz="0" w:space="0" w:color="auto"/>
        <w:bottom w:val="none" w:sz="0" w:space="0" w:color="auto"/>
        <w:right w:val="none" w:sz="0" w:space="0" w:color="auto"/>
      </w:divBdr>
      <w:divsChild>
        <w:div w:id="463158485">
          <w:marLeft w:val="0"/>
          <w:marRight w:val="0"/>
          <w:marTop w:val="0"/>
          <w:marBottom w:val="0"/>
          <w:divBdr>
            <w:top w:val="none" w:sz="0" w:space="0" w:color="auto"/>
            <w:left w:val="none" w:sz="0" w:space="0" w:color="auto"/>
            <w:bottom w:val="none" w:sz="0" w:space="0" w:color="auto"/>
            <w:right w:val="none" w:sz="0" w:space="0" w:color="auto"/>
          </w:divBdr>
        </w:div>
        <w:div w:id="503738627">
          <w:marLeft w:val="0"/>
          <w:marRight w:val="0"/>
          <w:marTop w:val="0"/>
          <w:marBottom w:val="0"/>
          <w:divBdr>
            <w:top w:val="none" w:sz="0" w:space="0" w:color="auto"/>
            <w:left w:val="none" w:sz="0" w:space="0" w:color="auto"/>
            <w:bottom w:val="none" w:sz="0" w:space="0" w:color="auto"/>
            <w:right w:val="none" w:sz="0" w:space="0" w:color="auto"/>
          </w:divBdr>
        </w:div>
        <w:div w:id="923143709">
          <w:marLeft w:val="0"/>
          <w:marRight w:val="0"/>
          <w:marTop w:val="0"/>
          <w:marBottom w:val="0"/>
          <w:divBdr>
            <w:top w:val="none" w:sz="0" w:space="0" w:color="auto"/>
            <w:left w:val="none" w:sz="0" w:space="0" w:color="auto"/>
            <w:bottom w:val="none" w:sz="0" w:space="0" w:color="auto"/>
            <w:right w:val="none" w:sz="0" w:space="0" w:color="auto"/>
          </w:divBdr>
        </w:div>
        <w:div w:id="1358964202">
          <w:marLeft w:val="0"/>
          <w:marRight w:val="0"/>
          <w:marTop w:val="0"/>
          <w:marBottom w:val="0"/>
          <w:divBdr>
            <w:top w:val="none" w:sz="0" w:space="0" w:color="auto"/>
            <w:left w:val="none" w:sz="0" w:space="0" w:color="auto"/>
            <w:bottom w:val="none" w:sz="0" w:space="0" w:color="auto"/>
            <w:right w:val="none" w:sz="0" w:space="0" w:color="auto"/>
          </w:divBdr>
        </w:div>
        <w:div w:id="1457212981">
          <w:marLeft w:val="0"/>
          <w:marRight w:val="0"/>
          <w:marTop w:val="0"/>
          <w:marBottom w:val="0"/>
          <w:divBdr>
            <w:top w:val="none" w:sz="0" w:space="0" w:color="auto"/>
            <w:left w:val="none" w:sz="0" w:space="0" w:color="auto"/>
            <w:bottom w:val="none" w:sz="0" w:space="0" w:color="auto"/>
            <w:right w:val="none" w:sz="0" w:space="0" w:color="auto"/>
          </w:divBdr>
        </w:div>
        <w:div w:id="1514995937">
          <w:marLeft w:val="0"/>
          <w:marRight w:val="0"/>
          <w:marTop w:val="0"/>
          <w:marBottom w:val="0"/>
          <w:divBdr>
            <w:top w:val="none" w:sz="0" w:space="0" w:color="auto"/>
            <w:left w:val="none" w:sz="0" w:space="0" w:color="auto"/>
            <w:bottom w:val="none" w:sz="0" w:space="0" w:color="auto"/>
            <w:right w:val="none" w:sz="0" w:space="0" w:color="auto"/>
          </w:divBdr>
        </w:div>
        <w:div w:id="1944339596">
          <w:marLeft w:val="0"/>
          <w:marRight w:val="0"/>
          <w:marTop w:val="0"/>
          <w:marBottom w:val="0"/>
          <w:divBdr>
            <w:top w:val="none" w:sz="0" w:space="0" w:color="auto"/>
            <w:left w:val="none" w:sz="0" w:space="0" w:color="auto"/>
            <w:bottom w:val="none" w:sz="0" w:space="0" w:color="auto"/>
            <w:right w:val="none" w:sz="0" w:space="0" w:color="auto"/>
          </w:divBdr>
        </w:div>
      </w:divsChild>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 w:id="2112125106">
      <w:bodyDiv w:val="1"/>
      <w:marLeft w:val="0"/>
      <w:marRight w:val="0"/>
      <w:marTop w:val="0"/>
      <w:marBottom w:val="0"/>
      <w:divBdr>
        <w:top w:val="none" w:sz="0" w:space="0" w:color="auto"/>
        <w:left w:val="none" w:sz="0" w:space="0" w:color="auto"/>
        <w:bottom w:val="none" w:sz="0" w:space="0" w:color="auto"/>
        <w:right w:val="none" w:sz="0" w:space="0" w:color="auto"/>
      </w:divBdr>
      <w:divsChild>
        <w:div w:id="749236771">
          <w:marLeft w:val="0"/>
          <w:marRight w:val="0"/>
          <w:marTop w:val="0"/>
          <w:marBottom w:val="0"/>
          <w:divBdr>
            <w:top w:val="none" w:sz="0" w:space="0" w:color="auto"/>
            <w:left w:val="none" w:sz="0" w:space="0" w:color="auto"/>
            <w:bottom w:val="none" w:sz="0" w:space="0" w:color="auto"/>
            <w:right w:val="none" w:sz="0" w:space="0" w:color="auto"/>
          </w:divBdr>
          <w:divsChild>
            <w:div w:id="736513337">
              <w:marLeft w:val="0"/>
              <w:marRight w:val="0"/>
              <w:marTop w:val="0"/>
              <w:marBottom w:val="0"/>
              <w:divBdr>
                <w:top w:val="none" w:sz="0" w:space="0" w:color="auto"/>
                <w:left w:val="none" w:sz="0" w:space="0" w:color="auto"/>
                <w:bottom w:val="none" w:sz="0" w:space="0" w:color="auto"/>
                <w:right w:val="none" w:sz="0" w:space="0" w:color="auto"/>
              </w:divBdr>
            </w:div>
          </w:divsChild>
        </w:div>
        <w:div w:id="1108502069">
          <w:marLeft w:val="0"/>
          <w:marRight w:val="0"/>
          <w:marTop w:val="0"/>
          <w:marBottom w:val="0"/>
          <w:divBdr>
            <w:top w:val="none" w:sz="0" w:space="0" w:color="auto"/>
            <w:left w:val="none" w:sz="0" w:space="0" w:color="auto"/>
            <w:bottom w:val="none" w:sz="0" w:space="0" w:color="auto"/>
            <w:right w:val="none" w:sz="0" w:space="0" w:color="auto"/>
          </w:divBdr>
          <w:divsChild>
            <w:div w:id="781610867">
              <w:marLeft w:val="0"/>
              <w:marRight w:val="0"/>
              <w:marTop w:val="0"/>
              <w:marBottom w:val="0"/>
              <w:divBdr>
                <w:top w:val="none" w:sz="0" w:space="0" w:color="auto"/>
                <w:left w:val="none" w:sz="0" w:space="0" w:color="auto"/>
                <w:bottom w:val="none" w:sz="0" w:space="0" w:color="auto"/>
                <w:right w:val="none" w:sz="0" w:space="0" w:color="auto"/>
              </w:divBdr>
            </w:div>
          </w:divsChild>
        </w:div>
        <w:div w:id="1248269757">
          <w:marLeft w:val="0"/>
          <w:marRight w:val="0"/>
          <w:marTop w:val="0"/>
          <w:marBottom w:val="0"/>
          <w:divBdr>
            <w:top w:val="none" w:sz="0" w:space="0" w:color="auto"/>
            <w:left w:val="none" w:sz="0" w:space="0" w:color="auto"/>
            <w:bottom w:val="none" w:sz="0" w:space="0" w:color="auto"/>
            <w:right w:val="none" w:sz="0" w:space="0" w:color="auto"/>
          </w:divBdr>
          <w:divsChild>
            <w:div w:id="11848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snc.org.uk/our-news/hee-to-repeatcommunity-pharmacy-workforce-surve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wp-content/uploads/sites/52/2020/12/C0943-Lateral-Flow-Testing-in-PC_16dec.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E43F27D5C1CE4FAA249E1576B919B8" ma:contentTypeVersion="8" ma:contentTypeDescription="Create a new document." ma:contentTypeScope="" ma:versionID="2c7c83ee18d9903e913193e43bb06cbc">
  <xsd:schema xmlns:xsd="http://www.w3.org/2001/XMLSchema" xmlns:xs="http://www.w3.org/2001/XMLSchema" xmlns:p="http://schemas.microsoft.com/office/2006/metadata/properties" xmlns:ns3="4ea0edcd-33f7-41d9-a925-d11fa56307e4" targetNamespace="http://schemas.microsoft.com/office/2006/metadata/properties" ma:root="true" ma:fieldsID="933e30e8c408411d2c260a679217978c" ns3:_="">
    <xsd:import namespace="4ea0edcd-33f7-41d9-a925-d11fa56307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0edcd-33f7-41d9-a925-d11fa5630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5E4B8C-ED3D-4752-ADF4-BB7651AB8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0edcd-33f7-41d9-a925-d11fa5630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1DBF81-411B-47A3-BE0D-4350166602B0}">
  <ds:schemaRefs>
    <ds:schemaRef ds:uri="http://schemas.microsoft.com/office/2006/metadata/properties"/>
    <ds:schemaRef ds:uri="4ea0edcd-33f7-41d9-a925-d11fa56307e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5784804C-EF83-4FB2-8B74-0D5216C5E367}">
  <ds:schemaRefs>
    <ds:schemaRef ds:uri="http://schemas.openxmlformats.org/officeDocument/2006/bibliography"/>
  </ds:schemaRefs>
</ds:datastoreItem>
</file>

<file path=customXml/itemProps4.xml><?xml version="1.0" encoding="utf-8"?>
<ds:datastoreItem xmlns:ds="http://schemas.openxmlformats.org/officeDocument/2006/customXml" ds:itemID="{31B0C23F-1C74-4B81-8391-9FF51E2534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2257</Words>
  <Characters>12867</Characters>
  <Application>Microsoft Office Word</Application>
  <DocSecurity>0</DocSecurity>
  <Lines>107</Lines>
  <Paragraphs>30</Paragraphs>
  <ScaleCrop>false</ScaleCrop>
  <Company>The Boots Company PLC</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pateman</dc:creator>
  <cp:keywords/>
  <cp:lastModifiedBy>Tania Cork</cp:lastModifiedBy>
  <cp:revision>78</cp:revision>
  <cp:lastPrinted>2019-01-22T13:12:00Z</cp:lastPrinted>
  <dcterms:created xsi:type="dcterms:W3CDTF">2020-07-17T12:38:00Z</dcterms:created>
  <dcterms:modified xsi:type="dcterms:W3CDTF">2021-05-11T09:02:00Z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0x0101009CE43F27D5C1CE4FAA249E1576B919B8</vt:lpwstr>
  </property>
</Properties>
</file>