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B079" w14:textId="77777777" w:rsidR="00522115" w:rsidRPr="00A64B67" w:rsidRDefault="00522115" w:rsidP="7C52CF02">
      <w:pPr>
        <w:spacing w:line="240" w:lineRule="auto"/>
        <w:rPr>
          <w:rFonts w:eastAsia="Arial" w:cstheme="minorHAnsi"/>
          <w:b/>
          <w:bCs/>
          <w:sz w:val="24"/>
          <w:szCs w:val="24"/>
        </w:rPr>
      </w:pPr>
    </w:p>
    <w:p w14:paraId="09C1CADE" w14:textId="721FC912" w:rsidR="00EE4B8C" w:rsidRPr="00A64B67" w:rsidRDefault="7C52CF02" w:rsidP="7C52CF02">
      <w:pPr>
        <w:spacing w:line="240" w:lineRule="auto"/>
        <w:jc w:val="center"/>
        <w:rPr>
          <w:rFonts w:eastAsia="Arial" w:cstheme="minorHAnsi"/>
          <w:b/>
          <w:bCs/>
          <w:sz w:val="24"/>
          <w:szCs w:val="24"/>
        </w:rPr>
      </w:pPr>
      <w:r w:rsidRPr="00A64B67">
        <w:rPr>
          <w:rFonts w:eastAsia="Arial" w:cstheme="minorHAnsi"/>
          <w:b/>
          <w:bCs/>
          <w:sz w:val="24"/>
          <w:szCs w:val="24"/>
        </w:rPr>
        <w:t>North Staffs and Stoke Pharmacy Committee</w:t>
      </w:r>
    </w:p>
    <w:p w14:paraId="406DEBB3" w14:textId="5BB9E169" w:rsidR="00F90EE4" w:rsidRPr="00A64B67" w:rsidRDefault="7C52CF02" w:rsidP="74C1F44B">
      <w:pPr>
        <w:spacing w:after="0" w:line="240" w:lineRule="auto"/>
        <w:rPr>
          <w:rFonts w:eastAsia="Arial"/>
          <w:sz w:val="24"/>
          <w:szCs w:val="24"/>
        </w:rPr>
      </w:pPr>
      <w:r w:rsidRPr="6DF78021">
        <w:rPr>
          <w:rFonts w:eastAsia="Arial"/>
          <w:sz w:val="24"/>
          <w:szCs w:val="24"/>
        </w:rPr>
        <w:t xml:space="preserve">Minutes of the meeting held on </w:t>
      </w:r>
      <w:r w:rsidR="611B2A73" w:rsidRPr="6DF78021">
        <w:rPr>
          <w:rFonts w:eastAsia="Arial"/>
          <w:sz w:val="24"/>
          <w:szCs w:val="24"/>
        </w:rPr>
        <w:t>Nov 30</w:t>
      </w:r>
      <w:r w:rsidR="611B2A73" w:rsidRPr="6DF78021">
        <w:rPr>
          <w:rFonts w:eastAsia="Arial"/>
          <w:sz w:val="24"/>
          <w:szCs w:val="24"/>
          <w:vertAlign w:val="superscript"/>
        </w:rPr>
        <w:t>th</w:t>
      </w:r>
      <w:proofErr w:type="gramStart"/>
      <w:r w:rsidR="611B2A73" w:rsidRPr="6DF78021">
        <w:rPr>
          <w:rFonts w:eastAsia="Arial"/>
          <w:sz w:val="24"/>
          <w:szCs w:val="24"/>
        </w:rPr>
        <w:t xml:space="preserve"> </w:t>
      </w:r>
      <w:r w:rsidR="47D98C5C" w:rsidRPr="6DF78021">
        <w:rPr>
          <w:rFonts w:eastAsia="Arial"/>
          <w:sz w:val="24"/>
          <w:szCs w:val="24"/>
        </w:rPr>
        <w:t>2021</w:t>
      </w:r>
      <w:proofErr w:type="gramEnd"/>
      <w:r w:rsidR="28F8E05C" w:rsidRPr="6DF78021">
        <w:rPr>
          <w:rFonts w:eastAsia="Arial"/>
          <w:sz w:val="24"/>
          <w:szCs w:val="24"/>
        </w:rPr>
        <w:t xml:space="preserve">. The meeting was held at </w:t>
      </w:r>
      <w:r w:rsidR="100A1DE5" w:rsidRPr="6DF78021">
        <w:rPr>
          <w:rFonts w:eastAsia="Arial"/>
          <w:sz w:val="24"/>
          <w:szCs w:val="24"/>
        </w:rPr>
        <w:t>1.</w:t>
      </w:r>
      <w:r w:rsidR="005D3CED" w:rsidRPr="6DF78021">
        <w:rPr>
          <w:rFonts w:eastAsia="Arial"/>
          <w:sz w:val="24"/>
          <w:szCs w:val="24"/>
        </w:rPr>
        <w:t>00</w:t>
      </w:r>
      <w:r w:rsidR="100A1DE5" w:rsidRPr="6DF78021">
        <w:rPr>
          <w:rFonts w:eastAsia="Arial"/>
          <w:sz w:val="24"/>
          <w:szCs w:val="24"/>
        </w:rPr>
        <w:t>pm</w:t>
      </w:r>
      <w:r w:rsidR="28F8E05C" w:rsidRPr="6DF78021">
        <w:rPr>
          <w:rFonts w:eastAsia="Arial"/>
          <w:sz w:val="24"/>
          <w:szCs w:val="24"/>
        </w:rPr>
        <w:t xml:space="preserve"> via </w:t>
      </w:r>
      <w:r w:rsidR="5AB7D114" w:rsidRPr="6DF78021">
        <w:rPr>
          <w:rFonts w:eastAsia="Arial"/>
          <w:sz w:val="24"/>
          <w:szCs w:val="24"/>
        </w:rPr>
        <w:t>Teams</w:t>
      </w:r>
      <w:r w:rsidR="28F8E05C" w:rsidRPr="6DF78021">
        <w:rPr>
          <w:rFonts w:eastAsia="Arial"/>
          <w:sz w:val="24"/>
          <w:szCs w:val="24"/>
        </w:rPr>
        <w:t xml:space="preserve"> due to the COVID-19 pandemic </w:t>
      </w:r>
    </w:p>
    <w:p w14:paraId="4E75DF87" w14:textId="7BE019C8" w:rsidR="3B50F58B" w:rsidRPr="00A64B67" w:rsidRDefault="3B50F58B" w:rsidP="3B50F58B">
      <w:pPr>
        <w:spacing w:after="0" w:line="240" w:lineRule="auto"/>
        <w:rPr>
          <w:rFonts w:eastAsia="Arial" w:cstheme="minorHAnsi"/>
          <w:sz w:val="24"/>
          <w:szCs w:val="24"/>
        </w:rPr>
      </w:pPr>
    </w:p>
    <w:p w14:paraId="6B3D143A" w14:textId="398FF49F" w:rsidR="00BC11C5" w:rsidRPr="00A64B67" w:rsidRDefault="7C52CF02" w:rsidP="7C52CF02">
      <w:pPr>
        <w:spacing w:after="0" w:line="240" w:lineRule="auto"/>
        <w:rPr>
          <w:rFonts w:eastAsia="Arial" w:cstheme="minorHAnsi"/>
          <w:sz w:val="24"/>
          <w:szCs w:val="24"/>
        </w:rPr>
      </w:pPr>
      <w:r w:rsidRPr="00A64B67">
        <w:rPr>
          <w:rFonts w:eastAsia="Arial" w:cstheme="minorHAnsi"/>
          <w:b/>
          <w:bCs/>
          <w:sz w:val="24"/>
          <w:szCs w:val="24"/>
        </w:rPr>
        <w:t>Present:</w:t>
      </w:r>
      <w:r w:rsidRPr="00A64B67">
        <w:rPr>
          <w:rFonts w:eastAsia="Arial" w:cstheme="minorHAnsi"/>
          <w:sz w:val="24"/>
          <w:szCs w:val="24"/>
        </w:rPr>
        <w:t xml:space="preserve">  </w:t>
      </w:r>
    </w:p>
    <w:tbl>
      <w:tblPr>
        <w:tblStyle w:val="TableGrid"/>
        <w:tblW w:w="8759" w:type="dxa"/>
        <w:tblLook w:val="04A0" w:firstRow="1" w:lastRow="0" w:firstColumn="1" w:lastColumn="0" w:noHBand="0" w:noVBand="1"/>
      </w:tblPr>
      <w:tblGrid>
        <w:gridCol w:w="5450"/>
        <w:gridCol w:w="1380"/>
        <w:gridCol w:w="1929"/>
      </w:tblGrid>
      <w:tr w:rsidR="004E31F1" w:rsidRPr="00A64B67" w14:paraId="4C93AC19" w14:textId="352FB809" w:rsidTr="6DF78021">
        <w:trPr>
          <w:trHeight w:val="319"/>
        </w:trPr>
        <w:tc>
          <w:tcPr>
            <w:tcW w:w="5450" w:type="dxa"/>
          </w:tcPr>
          <w:p w14:paraId="18BC41B5" w14:textId="43B71F67" w:rsidR="00FC2405" w:rsidRPr="00A64B67" w:rsidRDefault="7C52CF02" w:rsidP="7C52CF02">
            <w:pPr>
              <w:rPr>
                <w:rFonts w:eastAsia="Arial" w:cstheme="minorHAnsi"/>
                <w:sz w:val="24"/>
                <w:szCs w:val="24"/>
              </w:rPr>
            </w:pPr>
            <w:r w:rsidRPr="00A64B67">
              <w:rPr>
                <w:rFonts w:eastAsia="Arial" w:cstheme="minorHAnsi"/>
                <w:sz w:val="24"/>
                <w:szCs w:val="24"/>
              </w:rPr>
              <w:t>Committee member</w:t>
            </w:r>
          </w:p>
        </w:tc>
        <w:tc>
          <w:tcPr>
            <w:tcW w:w="1380" w:type="dxa"/>
          </w:tcPr>
          <w:p w14:paraId="09318A4F" w14:textId="45D5D0EC" w:rsidR="00FC2405" w:rsidRPr="00A64B67" w:rsidRDefault="7C52CF02" w:rsidP="7C52CF02">
            <w:pPr>
              <w:rPr>
                <w:rFonts w:eastAsia="Arial" w:cstheme="minorHAnsi"/>
                <w:sz w:val="24"/>
                <w:szCs w:val="24"/>
              </w:rPr>
            </w:pPr>
            <w:r w:rsidRPr="00A64B67">
              <w:rPr>
                <w:rFonts w:eastAsia="Arial" w:cstheme="minorHAnsi"/>
                <w:sz w:val="24"/>
                <w:szCs w:val="24"/>
              </w:rPr>
              <w:t>Present</w:t>
            </w:r>
          </w:p>
        </w:tc>
        <w:tc>
          <w:tcPr>
            <w:tcW w:w="1929" w:type="dxa"/>
          </w:tcPr>
          <w:p w14:paraId="02B4111B" w14:textId="17149CA5" w:rsidR="00FC2405" w:rsidRPr="00A64B67" w:rsidRDefault="7C52CF02" w:rsidP="7C52CF02">
            <w:pPr>
              <w:rPr>
                <w:rFonts w:eastAsia="Arial" w:cstheme="minorHAnsi"/>
                <w:sz w:val="24"/>
                <w:szCs w:val="24"/>
              </w:rPr>
            </w:pPr>
            <w:r w:rsidRPr="00A64B67">
              <w:rPr>
                <w:rFonts w:eastAsia="Arial" w:cstheme="minorHAnsi"/>
                <w:sz w:val="24"/>
                <w:szCs w:val="24"/>
              </w:rPr>
              <w:t xml:space="preserve">Apologies </w:t>
            </w:r>
          </w:p>
        </w:tc>
      </w:tr>
      <w:tr w:rsidR="004E31F1" w:rsidRPr="00A64B67" w14:paraId="355D7047" w14:textId="01ECEDBC" w:rsidTr="6DF78021">
        <w:trPr>
          <w:trHeight w:val="319"/>
        </w:trPr>
        <w:tc>
          <w:tcPr>
            <w:tcW w:w="5450" w:type="dxa"/>
          </w:tcPr>
          <w:p w14:paraId="583E2C26" w14:textId="671E4A55" w:rsidR="00FC2405" w:rsidRPr="00A64B67" w:rsidRDefault="7C52CF02" w:rsidP="7C52CF02">
            <w:pPr>
              <w:rPr>
                <w:rFonts w:eastAsia="Arial" w:cstheme="minorHAnsi"/>
                <w:sz w:val="24"/>
                <w:szCs w:val="24"/>
              </w:rPr>
            </w:pPr>
            <w:r w:rsidRPr="00A64B67">
              <w:rPr>
                <w:rFonts w:eastAsia="Arial" w:cstheme="minorHAnsi"/>
                <w:sz w:val="24"/>
                <w:szCs w:val="24"/>
              </w:rPr>
              <w:t>Nita Allen (NA) - Chair</w:t>
            </w:r>
          </w:p>
        </w:tc>
        <w:tc>
          <w:tcPr>
            <w:tcW w:w="1380" w:type="dxa"/>
          </w:tcPr>
          <w:p w14:paraId="64308B50" w14:textId="44EECED4" w:rsidR="00FC2405" w:rsidRPr="00A64B67" w:rsidRDefault="007D46C9" w:rsidP="7C52CF02">
            <w:pPr>
              <w:rPr>
                <w:rFonts w:eastAsia="Arial" w:cstheme="minorHAnsi"/>
                <w:sz w:val="24"/>
                <w:szCs w:val="24"/>
              </w:rPr>
            </w:pPr>
            <w:r>
              <w:rPr>
                <w:rFonts w:ascii="Wingdings" w:eastAsia="Wingdings" w:hAnsi="Wingdings" w:cstheme="minorHAnsi"/>
                <w:sz w:val="24"/>
                <w:szCs w:val="24"/>
              </w:rPr>
              <w:t></w:t>
            </w:r>
          </w:p>
        </w:tc>
        <w:tc>
          <w:tcPr>
            <w:tcW w:w="1929" w:type="dxa"/>
          </w:tcPr>
          <w:p w14:paraId="79690309" w14:textId="77777777" w:rsidR="00FC2405" w:rsidRPr="00A64B67" w:rsidRDefault="00FC2405" w:rsidP="7C52CF02">
            <w:pPr>
              <w:rPr>
                <w:rFonts w:eastAsia="Arial" w:cstheme="minorHAnsi"/>
                <w:sz w:val="24"/>
                <w:szCs w:val="24"/>
              </w:rPr>
            </w:pPr>
          </w:p>
        </w:tc>
      </w:tr>
      <w:tr w:rsidR="004E31F1" w:rsidRPr="00A64B67" w14:paraId="294A320C" w14:textId="4B577664" w:rsidTr="6DF78021">
        <w:trPr>
          <w:trHeight w:val="319"/>
        </w:trPr>
        <w:tc>
          <w:tcPr>
            <w:tcW w:w="5450" w:type="dxa"/>
          </w:tcPr>
          <w:p w14:paraId="349F832D" w14:textId="5D8B752B" w:rsidR="00FC2405" w:rsidRPr="00A64B67" w:rsidRDefault="7C52CF02" w:rsidP="7C52CF02">
            <w:pPr>
              <w:rPr>
                <w:rFonts w:eastAsia="Arial" w:cstheme="minorHAnsi"/>
                <w:sz w:val="24"/>
                <w:szCs w:val="24"/>
              </w:rPr>
            </w:pPr>
            <w:r w:rsidRPr="00A64B67">
              <w:rPr>
                <w:rFonts w:eastAsia="Arial" w:cstheme="minorHAnsi"/>
                <w:sz w:val="24"/>
                <w:szCs w:val="24"/>
              </w:rPr>
              <w:t>Elliot Patrick (EP)</w:t>
            </w:r>
          </w:p>
        </w:tc>
        <w:tc>
          <w:tcPr>
            <w:tcW w:w="1380" w:type="dxa"/>
          </w:tcPr>
          <w:p w14:paraId="66781F00" w14:textId="1ED89051" w:rsidR="00FC2405" w:rsidRPr="00A64B67" w:rsidRDefault="000A0310" w:rsidP="6DF78021">
            <w:pPr>
              <w:rPr>
                <w:rFonts w:eastAsia="Wingdings"/>
                <w:sz w:val="24"/>
                <w:szCs w:val="24"/>
              </w:rPr>
            </w:pPr>
            <w:r>
              <w:rPr>
                <w:rFonts w:ascii="Wingdings" w:eastAsia="Wingdings" w:hAnsi="Wingdings" w:cstheme="minorHAnsi"/>
                <w:sz w:val="24"/>
                <w:szCs w:val="24"/>
              </w:rPr>
              <w:t></w:t>
            </w:r>
          </w:p>
        </w:tc>
        <w:tc>
          <w:tcPr>
            <w:tcW w:w="1929" w:type="dxa"/>
          </w:tcPr>
          <w:p w14:paraId="7565B2AA" w14:textId="4515E82C" w:rsidR="00FC2405" w:rsidRPr="00A64B67" w:rsidRDefault="00FC2405" w:rsidP="7C52CF02">
            <w:pPr>
              <w:rPr>
                <w:rFonts w:eastAsia="Arial" w:cstheme="minorHAnsi"/>
                <w:sz w:val="24"/>
                <w:szCs w:val="24"/>
              </w:rPr>
            </w:pPr>
          </w:p>
        </w:tc>
      </w:tr>
      <w:tr w:rsidR="00F6378C" w:rsidRPr="00A64B67" w14:paraId="74CB2C4C" w14:textId="77777777" w:rsidTr="6DF78021">
        <w:trPr>
          <w:trHeight w:val="319"/>
        </w:trPr>
        <w:tc>
          <w:tcPr>
            <w:tcW w:w="5450" w:type="dxa"/>
          </w:tcPr>
          <w:p w14:paraId="7C085C3B" w14:textId="2866FDB1" w:rsidR="00F6378C" w:rsidRPr="00A64B67" w:rsidRDefault="00195E29" w:rsidP="7C52CF02">
            <w:pPr>
              <w:rPr>
                <w:rFonts w:eastAsia="Arial" w:cstheme="minorHAnsi"/>
                <w:sz w:val="24"/>
                <w:szCs w:val="24"/>
              </w:rPr>
            </w:pPr>
            <w:r w:rsidRPr="00A64B67">
              <w:rPr>
                <w:rFonts w:eastAsia="Arial" w:cstheme="minorHAnsi"/>
                <w:sz w:val="24"/>
                <w:szCs w:val="24"/>
              </w:rPr>
              <w:t>Raj</w:t>
            </w:r>
            <w:r w:rsidR="7C52CF02" w:rsidRPr="00A64B67">
              <w:rPr>
                <w:rFonts w:eastAsia="Arial" w:cstheme="minorHAnsi"/>
                <w:sz w:val="24"/>
                <w:szCs w:val="24"/>
              </w:rPr>
              <w:t xml:space="preserve"> Morjaria (</w:t>
            </w:r>
            <w:r w:rsidRPr="00A64B67">
              <w:rPr>
                <w:rFonts w:eastAsia="Arial" w:cstheme="minorHAnsi"/>
                <w:sz w:val="24"/>
                <w:szCs w:val="24"/>
              </w:rPr>
              <w:t>R</w:t>
            </w:r>
            <w:r w:rsidR="7C52CF02" w:rsidRPr="00A64B67">
              <w:rPr>
                <w:rFonts w:eastAsia="Arial" w:cstheme="minorHAnsi"/>
                <w:sz w:val="24"/>
                <w:szCs w:val="24"/>
              </w:rPr>
              <w:t>M)</w:t>
            </w:r>
          </w:p>
        </w:tc>
        <w:tc>
          <w:tcPr>
            <w:tcW w:w="1380" w:type="dxa"/>
          </w:tcPr>
          <w:p w14:paraId="67C730D4" w14:textId="7CAF2BA9" w:rsidR="00F6378C" w:rsidRPr="00A64B67" w:rsidRDefault="00F6378C" w:rsidP="6DF78021">
            <w:pPr>
              <w:rPr>
                <w:rFonts w:eastAsia="Wingdings"/>
                <w:sz w:val="24"/>
                <w:szCs w:val="24"/>
              </w:rPr>
            </w:pPr>
          </w:p>
        </w:tc>
        <w:tc>
          <w:tcPr>
            <w:tcW w:w="1929" w:type="dxa"/>
          </w:tcPr>
          <w:p w14:paraId="5FA91659" w14:textId="686FA58C" w:rsidR="00F6378C" w:rsidRPr="00A64B67" w:rsidRDefault="00A04D3D" w:rsidP="7C52CF02">
            <w:pPr>
              <w:rPr>
                <w:rFonts w:eastAsia="Arial"/>
                <w:sz w:val="24"/>
                <w:szCs w:val="24"/>
              </w:rPr>
            </w:pPr>
            <w:r>
              <w:rPr>
                <w:rFonts w:eastAsia="Arial"/>
                <w:sz w:val="24"/>
                <w:szCs w:val="24"/>
              </w:rPr>
              <w:t>A</w:t>
            </w:r>
          </w:p>
        </w:tc>
      </w:tr>
      <w:tr w:rsidR="004E31F1" w:rsidRPr="00A64B67" w14:paraId="48E59C88" w14:textId="77777777" w:rsidTr="6DF78021">
        <w:trPr>
          <w:trHeight w:val="319"/>
        </w:trPr>
        <w:tc>
          <w:tcPr>
            <w:tcW w:w="5450" w:type="dxa"/>
          </w:tcPr>
          <w:p w14:paraId="67FC13C4" w14:textId="539BA672" w:rsidR="00FC2405" w:rsidRPr="00A64B67" w:rsidRDefault="7C52CF02" w:rsidP="7C52CF02">
            <w:pPr>
              <w:rPr>
                <w:rFonts w:eastAsia="Arial" w:cstheme="minorHAnsi"/>
                <w:sz w:val="24"/>
                <w:szCs w:val="24"/>
              </w:rPr>
            </w:pPr>
            <w:r w:rsidRPr="00A64B67">
              <w:rPr>
                <w:rFonts w:eastAsia="Arial" w:cstheme="minorHAnsi"/>
                <w:sz w:val="24"/>
                <w:szCs w:val="24"/>
              </w:rPr>
              <w:t>Hema Morjaria (HM)</w:t>
            </w:r>
          </w:p>
        </w:tc>
        <w:tc>
          <w:tcPr>
            <w:tcW w:w="1380" w:type="dxa"/>
          </w:tcPr>
          <w:p w14:paraId="4C8F4668" w14:textId="05C77A28" w:rsidR="00FC2405" w:rsidRPr="00A64B67" w:rsidRDefault="00A04D3D" w:rsidP="6DF78021">
            <w:pPr>
              <w:rPr>
                <w:rFonts w:eastAsia="Wingdings"/>
                <w:sz w:val="24"/>
                <w:szCs w:val="24"/>
              </w:rPr>
            </w:pPr>
            <w:r>
              <w:rPr>
                <w:rFonts w:ascii="Wingdings" w:eastAsia="Wingdings" w:hAnsi="Wingdings" w:cstheme="minorHAnsi"/>
                <w:sz w:val="24"/>
                <w:szCs w:val="24"/>
              </w:rPr>
              <w:t></w:t>
            </w:r>
          </w:p>
        </w:tc>
        <w:tc>
          <w:tcPr>
            <w:tcW w:w="1929" w:type="dxa"/>
          </w:tcPr>
          <w:p w14:paraId="2F8CD574" w14:textId="36EF8DC4" w:rsidR="00FC2405" w:rsidRPr="00A64B67" w:rsidRDefault="00FC2405" w:rsidP="7C52CF02">
            <w:pPr>
              <w:rPr>
                <w:rFonts w:eastAsia="Arial" w:cstheme="minorHAnsi"/>
                <w:sz w:val="24"/>
                <w:szCs w:val="24"/>
              </w:rPr>
            </w:pPr>
          </w:p>
        </w:tc>
      </w:tr>
      <w:tr w:rsidR="004E31F1" w:rsidRPr="00A64B67" w14:paraId="4B21F4F4" w14:textId="09F43D5D" w:rsidTr="6DF78021">
        <w:trPr>
          <w:trHeight w:val="319"/>
        </w:trPr>
        <w:tc>
          <w:tcPr>
            <w:tcW w:w="5450" w:type="dxa"/>
          </w:tcPr>
          <w:p w14:paraId="299E70A7" w14:textId="0621C2FE" w:rsidR="00FC2405" w:rsidRPr="00A64B67" w:rsidRDefault="7C52CF02" w:rsidP="7C52CF02">
            <w:pPr>
              <w:rPr>
                <w:rFonts w:eastAsia="Arial" w:cstheme="minorHAnsi"/>
                <w:sz w:val="24"/>
                <w:szCs w:val="24"/>
              </w:rPr>
            </w:pPr>
            <w:r w:rsidRPr="00A64B67">
              <w:rPr>
                <w:rFonts w:eastAsia="Arial" w:cstheme="minorHAnsi"/>
                <w:sz w:val="24"/>
                <w:szCs w:val="24"/>
              </w:rPr>
              <w:t>Harpal Bhandal (HB)</w:t>
            </w:r>
          </w:p>
        </w:tc>
        <w:tc>
          <w:tcPr>
            <w:tcW w:w="1380" w:type="dxa"/>
          </w:tcPr>
          <w:p w14:paraId="3E548292" w14:textId="37E32EAF" w:rsidR="00FC2405" w:rsidRPr="00A64B67" w:rsidRDefault="00FC2405" w:rsidP="6DF78021">
            <w:pPr>
              <w:rPr>
                <w:rFonts w:eastAsia="Wingdings"/>
                <w:sz w:val="24"/>
                <w:szCs w:val="24"/>
              </w:rPr>
            </w:pPr>
          </w:p>
        </w:tc>
        <w:tc>
          <w:tcPr>
            <w:tcW w:w="1929" w:type="dxa"/>
          </w:tcPr>
          <w:p w14:paraId="79E2C7B0" w14:textId="1E2ED5A9" w:rsidR="00FC2405" w:rsidRPr="00A64B67" w:rsidRDefault="00A04D3D" w:rsidP="7C52CF02">
            <w:pPr>
              <w:rPr>
                <w:rFonts w:eastAsia="Arial" w:cstheme="minorHAnsi"/>
                <w:sz w:val="24"/>
                <w:szCs w:val="24"/>
              </w:rPr>
            </w:pPr>
            <w:r>
              <w:rPr>
                <w:rFonts w:eastAsia="Arial" w:cstheme="minorHAnsi"/>
                <w:sz w:val="24"/>
                <w:szCs w:val="24"/>
              </w:rPr>
              <w:t>A</w:t>
            </w:r>
          </w:p>
        </w:tc>
      </w:tr>
      <w:tr w:rsidR="004E31F1" w:rsidRPr="00A64B67" w14:paraId="39E61C59" w14:textId="1D3C546A" w:rsidTr="6DF78021">
        <w:trPr>
          <w:trHeight w:val="336"/>
        </w:trPr>
        <w:tc>
          <w:tcPr>
            <w:tcW w:w="5450" w:type="dxa"/>
          </w:tcPr>
          <w:p w14:paraId="70BF0D47" w14:textId="62A85139" w:rsidR="00FC2405" w:rsidRPr="00A64B67" w:rsidRDefault="7C52CF02" w:rsidP="7C52CF02">
            <w:pPr>
              <w:rPr>
                <w:rFonts w:eastAsia="Arial" w:cstheme="minorHAnsi"/>
                <w:sz w:val="24"/>
                <w:szCs w:val="24"/>
              </w:rPr>
            </w:pPr>
            <w:r w:rsidRPr="00A64B67">
              <w:rPr>
                <w:rFonts w:eastAsia="Arial" w:cstheme="minorHAnsi"/>
                <w:sz w:val="24"/>
                <w:szCs w:val="24"/>
              </w:rPr>
              <w:t>Ellie Lawton (EL)</w:t>
            </w:r>
          </w:p>
        </w:tc>
        <w:tc>
          <w:tcPr>
            <w:tcW w:w="1380" w:type="dxa"/>
          </w:tcPr>
          <w:p w14:paraId="6C6D586C" w14:textId="71C1EC6E" w:rsidR="00FC2405" w:rsidRPr="00A64B67" w:rsidRDefault="00A04D3D" w:rsidP="6DF78021">
            <w:pPr>
              <w:rPr>
                <w:rFonts w:eastAsia="Wingdings"/>
                <w:sz w:val="24"/>
                <w:szCs w:val="24"/>
              </w:rPr>
            </w:pPr>
            <w:r>
              <w:rPr>
                <w:rFonts w:ascii="Wingdings" w:eastAsia="Wingdings" w:hAnsi="Wingdings" w:cstheme="minorHAnsi"/>
                <w:sz w:val="24"/>
                <w:szCs w:val="24"/>
              </w:rPr>
              <w:t></w:t>
            </w:r>
          </w:p>
        </w:tc>
        <w:tc>
          <w:tcPr>
            <w:tcW w:w="1929" w:type="dxa"/>
          </w:tcPr>
          <w:p w14:paraId="2E7F1EC8" w14:textId="1F1E7B69" w:rsidR="00FC2405" w:rsidRPr="00A64B67" w:rsidRDefault="00FC2405" w:rsidP="7C52CF02">
            <w:pPr>
              <w:rPr>
                <w:rFonts w:eastAsia="Arial" w:cstheme="minorHAnsi"/>
                <w:sz w:val="24"/>
                <w:szCs w:val="24"/>
              </w:rPr>
            </w:pPr>
          </w:p>
        </w:tc>
      </w:tr>
      <w:tr w:rsidR="00310AC3" w:rsidRPr="00A64B67" w14:paraId="3896B127" w14:textId="77777777" w:rsidTr="6DF78021">
        <w:trPr>
          <w:trHeight w:val="302"/>
        </w:trPr>
        <w:tc>
          <w:tcPr>
            <w:tcW w:w="5450" w:type="dxa"/>
          </w:tcPr>
          <w:p w14:paraId="4764C816" w14:textId="7F7456F9" w:rsidR="00310AC3" w:rsidRPr="00A64B67" w:rsidRDefault="00310AC3" w:rsidP="00310AC3">
            <w:pPr>
              <w:rPr>
                <w:rFonts w:eastAsia="Arial" w:cstheme="minorHAnsi"/>
                <w:sz w:val="24"/>
                <w:szCs w:val="24"/>
              </w:rPr>
            </w:pPr>
            <w:r w:rsidRPr="00A64B67">
              <w:rPr>
                <w:rFonts w:eastAsia="Arial" w:cstheme="minorHAnsi"/>
                <w:sz w:val="24"/>
                <w:szCs w:val="24"/>
              </w:rPr>
              <w:t>Peter Walker (PW)</w:t>
            </w:r>
          </w:p>
        </w:tc>
        <w:tc>
          <w:tcPr>
            <w:tcW w:w="1380" w:type="dxa"/>
          </w:tcPr>
          <w:p w14:paraId="005CBCAD" w14:textId="37981ACB" w:rsidR="00310AC3" w:rsidRPr="00A64B67" w:rsidRDefault="00A04D3D" w:rsidP="74C1F44B">
            <w:pPr>
              <w:rPr>
                <w:rFonts w:ascii="Wingdings" w:eastAsia="Wingdings" w:hAnsi="Wingdings"/>
                <w:sz w:val="24"/>
                <w:szCs w:val="24"/>
              </w:rPr>
            </w:pPr>
            <w:r>
              <w:rPr>
                <w:rFonts w:ascii="Wingdings" w:eastAsia="Wingdings" w:hAnsi="Wingdings" w:cstheme="minorHAnsi"/>
                <w:sz w:val="24"/>
                <w:szCs w:val="24"/>
              </w:rPr>
              <w:t></w:t>
            </w:r>
          </w:p>
        </w:tc>
        <w:tc>
          <w:tcPr>
            <w:tcW w:w="1929" w:type="dxa"/>
          </w:tcPr>
          <w:p w14:paraId="00BEF3AC" w14:textId="063BEF98" w:rsidR="00310AC3" w:rsidRPr="00A64B67" w:rsidRDefault="00310AC3" w:rsidP="74C1F44B">
            <w:pPr>
              <w:rPr>
                <w:rFonts w:eastAsia="Arial"/>
                <w:sz w:val="24"/>
                <w:szCs w:val="24"/>
              </w:rPr>
            </w:pPr>
          </w:p>
        </w:tc>
      </w:tr>
      <w:tr w:rsidR="00310AC3" w:rsidRPr="00A64B67" w14:paraId="3CCD29DC" w14:textId="77777777" w:rsidTr="6DF78021">
        <w:trPr>
          <w:trHeight w:val="302"/>
        </w:trPr>
        <w:tc>
          <w:tcPr>
            <w:tcW w:w="5450" w:type="dxa"/>
          </w:tcPr>
          <w:p w14:paraId="7A7403D8" w14:textId="66EC8E29" w:rsidR="00310AC3" w:rsidRPr="00A64B67" w:rsidRDefault="00310AC3" w:rsidP="00310AC3">
            <w:pPr>
              <w:rPr>
                <w:rFonts w:eastAsia="Arial" w:cstheme="minorHAnsi"/>
                <w:sz w:val="24"/>
                <w:szCs w:val="24"/>
              </w:rPr>
            </w:pPr>
            <w:r w:rsidRPr="00A64B67">
              <w:rPr>
                <w:rFonts w:eastAsia="Arial" w:cstheme="minorHAnsi"/>
                <w:sz w:val="24"/>
                <w:szCs w:val="24"/>
              </w:rPr>
              <w:t>Lucy Platt</w:t>
            </w:r>
          </w:p>
        </w:tc>
        <w:tc>
          <w:tcPr>
            <w:tcW w:w="1380" w:type="dxa"/>
          </w:tcPr>
          <w:p w14:paraId="4FC47D2A" w14:textId="6148A7B3" w:rsidR="00310AC3" w:rsidRPr="00A64B67" w:rsidRDefault="00A04D3D" w:rsidP="16692FDF">
            <w:pPr>
              <w:rPr>
                <w:rFonts w:eastAsia="Wingdings" w:cstheme="minorHAnsi"/>
                <w:sz w:val="24"/>
                <w:szCs w:val="24"/>
              </w:rPr>
            </w:pPr>
            <w:r>
              <w:rPr>
                <w:rFonts w:ascii="Wingdings" w:eastAsia="Wingdings" w:hAnsi="Wingdings" w:cstheme="minorHAnsi"/>
                <w:sz w:val="24"/>
                <w:szCs w:val="24"/>
              </w:rPr>
              <w:t></w:t>
            </w:r>
          </w:p>
        </w:tc>
        <w:tc>
          <w:tcPr>
            <w:tcW w:w="1929" w:type="dxa"/>
          </w:tcPr>
          <w:p w14:paraId="40028C4D" w14:textId="77777777" w:rsidR="00310AC3" w:rsidRPr="00A64B67" w:rsidRDefault="00310AC3" w:rsidP="00310AC3">
            <w:pPr>
              <w:rPr>
                <w:rFonts w:eastAsia="Arial" w:cstheme="minorHAnsi"/>
                <w:sz w:val="24"/>
                <w:szCs w:val="24"/>
              </w:rPr>
            </w:pPr>
          </w:p>
        </w:tc>
      </w:tr>
      <w:tr w:rsidR="00310AC3" w:rsidRPr="00A64B67" w14:paraId="1F0BA866" w14:textId="77777777" w:rsidTr="6DF78021">
        <w:trPr>
          <w:trHeight w:val="302"/>
        </w:trPr>
        <w:tc>
          <w:tcPr>
            <w:tcW w:w="5450" w:type="dxa"/>
          </w:tcPr>
          <w:p w14:paraId="6F5A5244" w14:textId="1FEA521D" w:rsidR="00310AC3" w:rsidRPr="00A64B67" w:rsidRDefault="00310AC3" w:rsidP="00310AC3">
            <w:pPr>
              <w:rPr>
                <w:rFonts w:eastAsia="Arial" w:cstheme="minorHAnsi"/>
                <w:sz w:val="24"/>
                <w:szCs w:val="24"/>
              </w:rPr>
            </w:pPr>
            <w:r w:rsidRPr="00A64B67">
              <w:rPr>
                <w:rFonts w:eastAsia="Arial" w:cstheme="minorHAnsi"/>
                <w:sz w:val="24"/>
                <w:szCs w:val="24"/>
              </w:rPr>
              <w:t>Ben Morris</w:t>
            </w:r>
          </w:p>
        </w:tc>
        <w:tc>
          <w:tcPr>
            <w:tcW w:w="1380" w:type="dxa"/>
          </w:tcPr>
          <w:p w14:paraId="485B12E5" w14:textId="3B566295" w:rsidR="00310AC3" w:rsidRPr="00A64B67" w:rsidRDefault="00A04D3D" w:rsidP="16692FDF">
            <w:pPr>
              <w:rPr>
                <w:rFonts w:eastAsia="Wingdings" w:cstheme="minorHAnsi"/>
                <w:sz w:val="24"/>
                <w:szCs w:val="24"/>
              </w:rPr>
            </w:pPr>
            <w:r>
              <w:rPr>
                <w:rFonts w:ascii="Wingdings" w:eastAsia="Wingdings" w:hAnsi="Wingdings" w:cstheme="minorHAnsi"/>
                <w:sz w:val="24"/>
                <w:szCs w:val="24"/>
              </w:rPr>
              <w:t></w:t>
            </w:r>
          </w:p>
        </w:tc>
        <w:tc>
          <w:tcPr>
            <w:tcW w:w="1929" w:type="dxa"/>
          </w:tcPr>
          <w:p w14:paraId="0E6BFE24" w14:textId="7BBDF829" w:rsidR="00310AC3" w:rsidRPr="00A64B67" w:rsidRDefault="00310AC3" w:rsidP="00310AC3">
            <w:pPr>
              <w:rPr>
                <w:rFonts w:eastAsia="Arial" w:cstheme="minorHAnsi"/>
                <w:sz w:val="24"/>
                <w:szCs w:val="24"/>
              </w:rPr>
            </w:pPr>
          </w:p>
        </w:tc>
      </w:tr>
      <w:tr w:rsidR="00310AC3" w:rsidRPr="00A64B67" w14:paraId="04867F91" w14:textId="77777777" w:rsidTr="6DF78021">
        <w:trPr>
          <w:trHeight w:val="302"/>
        </w:trPr>
        <w:tc>
          <w:tcPr>
            <w:tcW w:w="5450" w:type="dxa"/>
          </w:tcPr>
          <w:p w14:paraId="6F6B26B9" w14:textId="5E54DC8C" w:rsidR="00310AC3" w:rsidRPr="00A64B67" w:rsidRDefault="00310AC3" w:rsidP="00310AC3">
            <w:pPr>
              <w:spacing w:line="276" w:lineRule="auto"/>
              <w:rPr>
                <w:rFonts w:eastAsia="Arial" w:cstheme="minorHAnsi"/>
                <w:color w:val="000000" w:themeColor="text1"/>
                <w:sz w:val="24"/>
                <w:szCs w:val="24"/>
              </w:rPr>
            </w:pPr>
            <w:proofErr w:type="spellStart"/>
            <w:r w:rsidRPr="00A64B67">
              <w:rPr>
                <w:rFonts w:eastAsia="Arial" w:cstheme="minorHAnsi"/>
                <w:color w:val="000000" w:themeColor="text1"/>
                <w:sz w:val="24"/>
                <w:szCs w:val="24"/>
              </w:rPr>
              <w:t>Soura</w:t>
            </w:r>
            <w:proofErr w:type="spellEnd"/>
            <w:r w:rsidRPr="00A64B67">
              <w:rPr>
                <w:rFonts w:eastAsia="Arial" w:cstheme="minorHAnsi"/>
                <w:color w:val="000000" w:themeColor="text1"/>
                <w:sz w:val="24"/>
                <w:szCs w:val="24"/>
              </w:rPr>
              <w:t xml:space="preserve"> </w:t>
            </w:r>
            <w:proofErr w:type="spellStart"/>
            <w:r w:rsidRPr="00A64B67">
              <w:rPr>
                <w:rFonts w:eastAsia="Arial" w:cstheme="minorHAnsi"/>
                <w:color w:val="000000" w:themeColor="text1"/>
                <w:sz w:val="24"/>
                <w:szCs w:val="24"/>
              </w:rPr>
              <w:t>Kafaji</w:t>
            </w:r>
            <w:proofErr w:type="spellEnd"/>
            <w:r w:rsidRPr="00A64B67">
              <w:rPr>
                <w:rFonts w:eastAsia="Arial" w:cstheme="minorHAnsi"/>
                <w:color w:val="000000" w:themeColor="text1"/>
                <w:sz w:val="24"/>
                <w:szCs w:val="24"/>
              </w:rPr>
              <w:t xml:space="preserve"> (SK)</w:t>
            </w:r>
          </w:p>
        </w:tc>
        <w:tc>
          <w:tcPr>
            <w:tcW w:w="1380" w:type="dxa"/>
          </w:tcPr>
          <w:p w14:paraId="6BF4409C" w14:textId="7C10BED3" w:rsidR="00310AC3" w:rsidRPr="00A64B67" w:rsidRDefault="00A04D3D" w:rsidP="16692FDF">
            <w:pPr>
              <w:rPr>
                <w:rFonts w:eastAsia="Wingdings" w:cstheme="minorHAnsi"/>
                <w:sz w:val="24"/>
                <w:szCs w:val="24"/>
              </w:rPr>
            </w:pPr>
            <w:r>
              <w:rPr>
                <w:rFonts w:ascii="Wingdings" w:eastAsia="Wingdings" w:hAnsi="Wingdings" w:cstheme="minorHAnsi"/>
                <w:sz w:val="24"/>
                <w:szCs w:val="24"/>
              </w:rPr>
              <w:t></w:t>
            </w:r>
          </w:p>
        </w:tc>
        <w:tc>
          <w:tcPr>
            <w:tcW w:w="1929" w:type="dxa"/>
          </w:tcPr>
          <w:p w14:paraId="5733A635" w14:textId="43BD916B" w:rsidR="00310AC3" w:rsidRPr="00A64B67" w:rsidRDefault="00310AC3" w:rsidP="00310AC3">
            <w:pPr>
              <w:rPr>
                <w:rFonts w:eastAsia="Arial" w:cstheme="minorHAnsi"/>
                <w:sz w:val="24"/>
                <w:szCs w:val="24"/>
              </w:rPr>
            </w:pPr>
          </w:p>
        </w:tc>
      </w:tr>
    </w:tbl>
    <w:p w14:paraId="33426229" w14:textId="77777777" w:rsidR="00FC2405" w:rsidRPr="00A64B67" w:rsidRDefault="00FC2405" w:rsidP="7C52CF02">
      <w:pPr>
        <w:spacing w:after="0" w:line="240" w:lineRule="auto"/>
        <w:rPr>
          <w:rFonts w:eastAsia="Arial" w:cstheme="minorHAnsi"/>
          <w:sz w:val="24"/>
          <w:szCs w:val="24"/>
        </w:rPr>
      </w:pPr>
    </w:p>
    <w:p w14:paraId="76AE56AB" w14:textId="26EB0E15" w:rsidR="00994324" w:rsidRPr="00A64B67" w:rsidRDefault="7C52CF02" w:rsidP="74C1F44B">
      <w:pPr>
        <w:tabs>
          <w:tab w:val="left" w:pos="1560"/>
          <w:tab w:val="left" w:pos="4111"/>
          <w:tab w:val="left" w:pos="4395"/>
          <w:tab w:val="left" w:pos="4678"/>
          <w:tab w:val="left" w:pos="4820"/>
          <w:tab w:val="left" w:pos="6379"/>
          <w:tab w:val="left" w:pos="7088"/>
          <w:tab w:val="left" w:pos="9072"/>
        </w:tabs>
        <w:spacing w:after="0" w:line="240" w:lineRule="auto"/>
        <w:rPr>
          <w:rFonts w:eastAsia="Arial"/>
        </w:rPr>
      </w:pPr>
      <w:r w:rsidRPr="74C1F44B">
        <w:rPr>
          <w:rFonts w:eastAsia="Arial"/>
          <w:b/>
          <w:bCs/>
        </w:rPr>
        <w:t>In Chair:</w:t>
      </w:r>
      <w:r w:rsidRPr="74C1F44B">
        <w:rPr>
          <w:rFonts w:eastAsia="Arial"/>
        </w:rPr>
        <w:t xml:space="preserve">   </w:t>
      </w:r>
      <w:r w:rsidR="02ED01F2" w:rsidRPr="74C1F44B">
        <w:rPr>
          <w:rFonts w:eastAsia="Arial"/>
        </w:rPr>
        <w:t xml:space="preserve">Mrs </w:t>
      </w:r>
      <w:r w:rsidRPr="74C1F44B">
        <w:rPr>
          <w:rFonts w:eastAsia="Arial"/>
        </w:rPr>
        <w:t>Nita Allen (NA)</w:t>
      </w:r>
    </w:p>
    <w:p w14:paraId="193FCC6B" w14:textId="77777777" w:rsidR="00236894" w:rsidRPr="00A64B67" w:rsidRDefault="00236894" w:rsidP="74C1F44B">
      <w:pPr>
        <w:tabs>
          <w:tab w:val="left" w:pos="851"/>
          <w:tab w:val="left" w:pos="9026"/>
        </w:tabs>
        <w:spacing w:after="0" w:line="240" w:lineRule="auto"/>
        <w:rPr>
          <w:rFonts w:eastAsia="Arial"/>
          <w:b/>
          <w:bCs/>
        </w:rPr>
      </w:pPr>
    </w:p>
    <w:p w14:paraId="5B385BC9" w14:textId="4AB47163" w:rsidR="003B0371" w:rsidRPr="00CD3DB8" w:rsidRDefault="008467A3" w:rsidP="74C1F44B">
      <w:pPr>
        <w:tabs>
          <w:tab w:val="left" w:pos="9026"/>
        </w:tabs>
        <w:spacing w:after="0" w:line="240" w:lineRule="auto"/>
        <w:rPr>
          <w:rFonts w:eastAsia="Arial"/>
        </w:rPr>
      </w:pPr>
      <w:r w:rsidRPr="74C1F44B">
        <w:rPr>
          <w:rFonts w:eastAsia="Arial"/>
          <w:b/>
          <w:bCs/>
        </w:rPr>
        <w:t xml:space="preserve">In </w:t>
      </w:r>
      <w:r w:rsidR="0DC9FB9B" w:rsidRPr="74C1F44B">
        <w:rPr>
          <w:rFonts w:eastAsia="Arial"/>
          <w:b/>
          <w:bCs/>
        </w:rPr>
        <w:t>attendance:</w:t>
      </w:r>
      <w:r w:rsidR="7C52CF02" w:rsidRPr="74C1F44B">
        <w:rPr>
          <w:rFonts w:eastAsia="Arial"/>
          <w:b/>
          <w:bCs/>
        </w:rPr>
        <w:t xml:space="preserve"> </w:t>
      </w:r>
      <w:r w:rsidR="62CD149F" w:rsidRPr="74C1F44B">
        <w:rPr>
          <w:rFonts w:eastAsia="Arial"/>
        </w:rPr>
        <w:t>Dr</w:t>
      </w:r>
      <w:r w:rsidR="62CD149F" w:rsidRPr="74C1F44B">
        <w:rPr>
          <w:rFonts w:eastAsia="Arial"/>
          <w:b/>
          <w:bCs/>
        </w:rPr>
        <w:t xml:space="preserve"> </w:t>
      </w:r>
      <w:r w:rsidR="7C52CF02" w:rsidRPr="74C1F44B">
        <w:rPr>
          <w:rFonts w:eastAsia="Arial"/>
        </w:rPr>
        <w:t>Tania Cork</w:t>
      </w:r>
      <w:r w:rsidR="00980675" w:rsidRPr="74C1F44B">
        <w:rPr>
          <w:rFonts w:eastAsia="Arial"/>
        </w:rPr>
        <w:t xml:space="preserve"> (TC)</w:t>
      </w:r>
    </w:p>
    <w:p w14:paraId="4C36F2C3" w14:textId="77777777" w:rsidR="00E067A8" w:rsidRPr="00CD3DB8" w:rsidRDefault="00E067A8" w:rsidP="74C1F44B">
      <w:pPr>
        <w:tabs>
          <w:tab w:val="left" w:pos="9026"/>
        </w:tabs>
        <w:spacing w:after="0" w:line="240" w:lineRule="auto"/>
        <w:rPr>
          <w:rFonts w:eastAsia="Arial"/>
        </w:rPr>
      </w:pPr>
    </w:p>
    <w:p w14:paraId="48478AC3" w14:textId="77777777" w:rsidR="00994324" w:rsidRPr="00CD3DB8"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rPr>
      </w:pPr>
      <w:r w:rsidRPr="00CD3DB8">
        <w:rPr>
          <w:rFonts w:eastAsia="Arial" w:cstheme="minorHAnsi"/>
          <w:b/>
          <w:bCs/>
        </w:rPr>
        <w:t>Standing Items</w:t>
      </w:r>
    </w:p>
    <w:p w14:paraId="7BA32444" w14:textId="77777777" w:rsidR="00994324" w:rsidRPr="00CD3DB8" w:rsidRDefault="00994324"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rPr>
      </w:pPr>
    </w:p>
    <w:p w14:paraId="58E67A73" w14:textId="1FC702DF" w:rsidR="001848BF" w:rsidRPr="00CD3DB8" w:rsidRDefault="00BA2B4E" w:rsidP="78CE1A3A">
      <w:pPr>
        <w:tabs>
          <w:tab w:val="left" w:pos="1560"/>
          <w:tab w:val="left" w:pos="4111"/>
          <w:tab w:val="left" w:pos="4395"/>
          <w:tab w:val="left" w:pos="4678"/>
          <w:tab w:val="left" w:pos="4820"/>
          <w:tab w:val="left" w:pos="6379"/>
          <w:tab w:val="left" w:pos="7088"/>
          <w:tab w:val="left" w:pos="9072"/>
        </w:tabs>
        <w:spacing w:after="0" w:line="240" w:lineRule="auto"/>
        <w:rPr>
          <w:rFonts w:eastAsia="Arial"/>
        </w:rPr>
      </w:pPr>
      <w:r>
        <w:rPr>
          <w:rFonts w:eastAsia="Arial"/>
          <w:i/>
          <w:iCs/>
        </w:rPr>
        <w:t>11</w:t>
      </w:r>
      <w:r w:rsidR="67814F44" w:rsidRPr="78CE1A3A">
        <w:rPr>
          <w:rFonts w:eastAsia="Arial"/>
          <w:i/>
          <w:iCs/>
        </w:rPr>
        <w:t>21</w:t>
      </w:r>
      <w:r w:rsidR="7C52CF02" w:rsidRPr="78CE1A3A">
        <w:rPr>
          <w:rFonts w:eastAsia="Arial"/>
          <w:i/>
          <w:iCs/>
        </w:rPr>
        <w:t>-1</w:t>
      </w:r>
      <w:r w:rsidR="7C52CF02" w:rsidRPr="78CE1A3A">
        <w:rPr>
          <w:rFonts w:eastAsia="Arial"/>
          <w:b/>
          <w:bCs/>
        </w:rPr>
        <w:t xml:space="preserve"> Chair: </w:t>
      </w:r>
      <w:r w:rsidR="7C52CF02" w:rsidRPr="78CE1A3A">
        <w:rPr>
          <w:rFonts w:eastAsia="Arial"/>
        </w:rPr>
        <w:t>NA welcomed all members to the meeting</w:t>
      </w:r>
      <w:r w:rsidR="006B36E7" w:rsidRPr="78CE1A3A">
        <w:rPr>
          <w:rFonts w:eastAsia="Arial"/>
        </w:rPr>
        <w:t xml:space="preserve"> </w:t>
      </w:r>
      <w:r w:rsidR="170FFB56" w:rsidRPr="78CE1A3A">
        <w:rPr>
          <w:rFonts w:eastAsia="Arial"/>
        </w:rPr>
        <w:t xml:space="preserve">and noted that a CCA member had resigned (VG). NA thanks VG for her contributions to the LPC during her time on the committee. TC will notify CCA office of a </w:t>
      </w:r>
      <w:r w:rsidR="7CC90452" w:rsidRPr="78CE1A3A">
        <w:rPr>
          <w:rFonts w:eastAsia="Arial"/>
        </w:rPr>
        <w:t>replacement</w:t>
      </w:r>
    </w:p>
    <w:p w14:paraId="1DE70FF2" w14:textId="20DAED74" w:rsidR="001848BF" w:rsidRPr="00CD3DB8" w:rsidRDefault="00BA2B4E" w:rsidP="78CE1A3A">
      <w:pPr>
        <w:tabs>
          <w:tab w:val="left" w:pos="1560"/>
          <w:tab w:val="left" w:pos="4111"/>
          <w:tab w:val="left" w:pos="4395"/>
          <w:tab w:val="left" w:pos="4678"/>
          <w:tab w:val="left" w:pos="4820"/>
          <w:tab w:val="left" w:pos="6379"/>
          <w:tab w:val="left" w:pos="7088"/>
          <w:tab w:val="left" w:pos="9072"/>
        </w:tabs>
        <w:spacing w:after="0" w:line="240" w:lineRule="auto"/>
        <w:rPr>
          <w:rFonts w:eastAsia="Arial"/>
          <w:highlight w:val="yellow"/>
        </w:rPr>
      </w:pPr>
      <w:r>
        <w:rPr>
          <w:rFonts w:eastAsia="Arial"/>
          <w:i/>
          <w:iCs/>
        </w:rPr>
        <w:t>11</w:t>
      </w:r>
      <w:r w:rsidR="3736F25F" w:rsidRPr="78CE1A3A">
        <w:rPr>
          <w:rFonts w:eastAsia="Arial"/>
          <w:i/>
          <w:iCs/>
        </w:rPr>
        <w:t>21</w:t>
      </w:r>
      <w:r w:rsidR="7C52CF02" w:rsidRPr="78CE1A3A">
        <w:rPr>
          <w:rFonts w:eastAsia="Arial"/>
          <w:i/>
          <w:iCs/>
        </w:rPr>
        <w:t>-2</w:t>
      </w:r>
      <w:r w:rsidR="7C52CF02" w:rsidRPr="78CE1A3A">
        <w:rPr>
          <w:rFonts w:eastAsia="Arial"/>
        </w:rPr>
        <w:t xml:space="preserve"> </w:t>
      </w:r>
      <w:r w:rsidR="7C52CF02" w:rsidRPr="78CE1A3A">
        <w:rPr>
          <w:rFonts w:eastAsia="Arial"/>
          <w:b/>
          <w:bCs/>
        </w:rPr>
        <w:t>Apologies:</w:t>
      </w:r>
      <w:r w:rsidR="7C52CF02" w:rsidRPr="78CE1A3A">
        <w:rPr>
          <w:rFonts w:eastAsia="Arial"/>
        </w:rPr>
        <w:t xml:space="preserve"> </w:t>
      </w:r>
      <w:r w:rsidR="690A9D45" w:rsidRPr="78CE1A3A">
        <w:rPr>
          <w:rFonts w:eastAsia="Arial"/>
        </w:rPr>
        <w:t>PW</w:t>
      </w:r>
    </w:p>
    <w:p w14:paraId="3E3895C9" w14:textId="1F3AB16E" w:rsidR="004C63E5" w:rsidRPr="00CD3DB8" w:rsidRDefault="00BA2B4E"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rPr>
      </w:pPr>
      <w:r>
        <w:rPr>
          <w:rFonts w:eastAsia="Arial" w:cstheme="minorHAnsi"/>
          <w:i/>
          <w:iCs/>
        </w:rPr>
        <w:t>11</w:t>
      </w:r>
      <w:r w:rsidR="7C6A1427" w:rsidRPr="00CD3DB8">
        <w:rPr>
          <w:rFonts w:eastAsia="Arial" w:cstheme="minorHAnsi"/>
          <w:i/>
          <w:iCs/>
        </w:rPr>
        <w:t>21</w:t>
      </w:r>
      <w:r w:rsidR="7C52CF02" w:rsidRPr="00CD3DB8">
        <w:rPr>
          <w:rFonts w:eastAsia="Arial" w:cstheme="minorHAnsi"/>
          <w:i/>
        </w:rPr>
        <w:t xml:space="preserve">-3- </w:t>
      </w:r>
      <w:r w:rsidR="7C52CF02" w:rsidRPr="00CD3DB8">
        <w:rPr>
          <w:rFonts w:eastAsia="Arial" w:cstheme="minorHAnsi"/>
          <w:b/>
        </w:rPr>
        <w:t xml:space="preserve">Governance/Declarations of Conflicts of Interest (DOI): </w:t>
      </w:r>
      <w:r w:rsidR="00B05615" w:rsidRPr="00CD3DB8">
        <w:rPr>
          <w:rFonts w:eastAsia="Arial" w:cstheme="minorHAnsi"/>
        </w:rPr>
        <w:t xml:space="preserve">verbal confirmation taken of </w:t>
      </w:r>
      <w:proofErr w:type="spellStart"/>
      <w:r w:rsidR="00B05615" w:rsidRPr="00CD3DB8">
        <w:rPr>
          <w:rFonts w:eastAsia="Arial" w:cstheme="minorHAnsi"/>
        </w:rPr>
        <w:t>DoI</w:t>
      </w:r>
      <w:proofErr w:type="spellEnd"/>
      <w:r w:rsidR="00773024" w:rsidRPr="00CD3DB8">
        <w:rPr>
          <w:rFonts w:eastAsia="Arial" w:cstheme="minorHAnsi"/>
        </w:rPr>
        <w:t xml:space="preserve">. </w:t>
      </w:r>
    </w:p>
    <w:p w14:paraId="1BD719C9" w14:textId="3294226C" w:rsidR="006041E0" w:rsidRPr="00CD3DB8" w:rsidRDefault="00BA2B4E"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rPr>
      </w:pPr>
      <w:r>
        <w:rPr>
          <w:rFonts w:eastAsia="Arial" w:cstheme="minorHAnsi"/>
          <w:i/>
          <w:iCs/>
        </w:rPr>
        <w:t>11</w:t>
      </w:r>
      <w:r w:rsidR="1F809BF3" w:rsidRPr="00CD3DB8">
        <w:rPr>
          <w:rFonts w:eastAsia="Arial" w:cstheme="minorHAnsi"/>
          <w:i/>
          <w:iCs/>
        </w:rPr>
        <w:t>21</w:t>
      </w:r>
      <w:r w:rsidR="7C52CF02" w:rsidRPr="00CD3DB8">
        <w:rPr>
          <w:rFonts w:eastAsia="Arial" w:cstheme="minorHAnsi"/>
          <w:i/>
        </w:rPr>
        <w:t xml:space="preserve">-4- </w:t>
      </w:r>
      <w:r w:rsidR="7C52CF02" w:rsidRPr="00CD3DB8">
        <w:rPr>
          <w:rFonts w:eastAsia="Arial" w:cstheme="minorHAnsi"/>
          <w:b/>
        </w:rPr>
        <w:t>Power to act:</w:t>
      </w:r>
      <w:r w:rsidR="7C52CF02" w:rsidRPr="00CD3DB8">
        <w:rPr>
          <w:rFonts w:eastAsia="Arial" w:cstheme="minorHAnsi"/>
        </w:rPr>
        <w:t xml:space="preserve"> </w:t>
      </w:r>
      <w:r w:rsidR="00B05615" w:rsidRPr="00CD3DB8">
        <w:rPr>
          <w:rFonts w:eastAsia="Arial" w:cstheme="minorHAnsi"/>
        </w:rPr>
        <w:t>these will be discussed during the meeting</w:t>
      </w:r>
    </w:p>
    <w:p w14:paraId="2604FEBA" w14:textId="2373C4D1" w:rsidR="006041E0" w:rsidRPr="00CD3DB8" w:rsidRDefault="00BA2B4E" w:rsidP="7C52CF02">
      <w:pPr>
        <w:tabs>
          <w:tab w:val="left" w:pos="709"/>
        </w:tabs>
        <w:spacing w:after="0" w:line="240" w:lineRule="auto"/>
        <w:jc w:val="both"/>
        <w:rPr>
          <w:rFonts w:eastAsia="Arial" w:cstheme="minorHAnsi"/>
        </w:rPr>
      </w:pPr>
      <w:r>
        <w:rPr>
          <w:rFonts w:eastAsia="Arial" w:cstheme="minorHAnsi"/>
          <w:i/>
          <w:iCs/>
        </w:rPr>
        <w:t>11</w:t>
      </w:r>
      <w:r w:rsidR="41FC1C99" w:rsidRPr="00CD3DB8">
        <w:rPr>
          <w:rFonts w:eastAsia="Arial" w:cstheme="minorHAnsi"/>
          <w:i/>
          <w:iCs/>
        </w:rPr>
        <w:t>21</w:t>
      </w:r>
      <w:r w:rsidR="7C52CF02" w:rsidRPr="00CD3DB8">
        <w:rPr>
          <w:rFonts w:eastAsia="Arial" w:cstheme="minorHAnsi"/>
          <w:i/>
        </w:rPr>
        <w:t xml:space="preserve">-5- </w:t>
      </w:r>
      <w:r w:rsidR="7C52CF02" w:rsidRPr="00CD3DB8">
        <w:rPr>
          <w:rFonts w:eastAsia="Arial" w:cstheme="minorHAnsi"/>
          <w:b/>
        </w:rPr>
        <w:t>Minutes from previous meeting</w:t>
      </w:r>
      <w:r w:rsidR="7C52CF02" w:rsidRPr="00CD3DB8">
        <w:rPr>
          <w:rFonts w:eastAsia="Arial" w:cstheme="minorHAnsi"/>
        </w:rPr>
        <w:t xml:space="preserve">: </w:t>
      </w:r>
      <w:r w:rsidR="00D93085" w:rsidRPr="00CD3DB8">
        <w:rPr>
          <w:rFonts w:eastAsia="Arial" w:cstheme="minorHAnsi"/>
        </w:rPr>
        <w:t>all agreed and</w:t>
      </w:r>
      <w:r w:rsidR="00D93085" w:rsidRPr="00CD3DB8">
        <w:rPr>
          <w:rFonts w:eastAsia="Arial" w:cstheme="minorHAnsi"/>
          <w:b/>
        </w:rPr>
        <w:t xml:space="preserve"> </w:t>
      </w:r>
      <w:r w:rsidR="00600F66" w:rsidRPr="00CD3DB8">
        <w:rPr>
          <w:rFonts w:eastAsia="Arial" w:cstheme="minorHAnsi"/>
        </w:rPr>
        <w:t xml:space="preserve">will get </w:t>
      </w:r>
      <w:r w:rsidR="00D93085" w:rsidRPr="00CD3DB8">
        <w:rPr>
          <w:rFonts w:eastAsia="Arial" w:cstheme="minorHAnsi"/>
        </w:rPr>
        <w:t>w</w:t>
      </w:r>
      <w:r w:rsidR="00D31C68" w:rsidRPr="00CD3DB8">
        <w:rPr>
          <w:rFonts w:eastAsia="Arial" w:cstheme="minorHAnsi"/>
        </w:rPr>
        <w:t>et signature once we all meet physically again</w:t>
      </w:r>
    </w:p>
    <w:p w14:paraId="4AE98174" w14:textId="74F81853" w:rsidR="00B81531" w:rsidRPr="00CD3DB8" w:rsidRDefault="00BA2B4E" w:rsidP="39C34221">
      <w:pPr>
        <w:spacing w:after="0" w:line="240" w:lineRule="auto"/>
        <w:jc w:val="both"/>
        <w:rPr>
          <w:rFonts w:eastAsia="Arial" w:cstheme="minorHAnsi"/>
        </w:rPr>
      </w:pPr>
      <w:r>
        <w:rPr>
          <w:rFonts w:eastAsia="Arial" w:cstheme="minorHAnsi"/>
          <w:i/>
          <w:iCs/>
        </w:rPr>
        <w:t>11</w:t>
      </w:r>
      <w:r w:rsidR="258C1F04" w:rsidRPr="00CD3DB8">
        <w:rPr>
          <w:rFonts w:eastAsia="Arial" w:cstheme="minorHAnsi"/>
          <w:i/>
          <w:iCs/>
        </w:rPr>
        <w:t>21</w:t>
      </w:r>
      <w:r w:rsidR="7C52CF02" w:rsidRPr="00CD3DB8">
        <w:rPr>
          <w:rFonts w:eastAsia="Arial" w:cstheme="minorHAnsi"/>
          <w:i/>
        </w:rPr>
        <w:t xml:space="preserve">-6- </w:t>
      </w:r>
      <w:r w:rsidR="7C52CF02" w:rsidRPr="00CD3DB8">
        <w:rPr>
          <w:rFonts w:eastAsia="Arial" w:cstheme="minorHAnsi"/>
          <w:b/>
        </w:rPr>
        <w:t xml:space="preserve">Matters Arising: </w:t>
      </w:r>
      <w:r w:rsidR="598B90ED" w:rsidRPr="00CD3DB8">
        <w:rPr>
          <w:rFonts w:eastAsia="Arial" w:cstheme="minorHAnsi"/>
          <w:b/>
        </w:rPr>
        <w:t>None</w:t>
      </w:r>
    </w:p>
    <w:p w14:paraId="6920B1C3" w14:textId="71929950" w:rsidR="00202AD9" w:rsidRDefault="00BA2B4E" w:rsidP="00461667">
      <w:pPr>
        <w:pStyle w:val="paragraph"/>
        <w:spacing w:before="0" w:beforeAutospacing="0" w:after="0" w:afterAutospacing="0"/>
        <w:textAlignment w:val="baseline"/>
        <w:rPr>
          <w:rFonts w:ascii="Calibri" w:hAnsi="Calibri" w:cs="Calibri"/>
          <w:sz w:val="22"/>
          <w:szCs w:val="22"/>
        </w:rPr>
      </w:pPr>
      <w:r>
        <w:rPr>
          <w:rFonts w:eastAsia="Arial" w:cstheme="minorBidi"/>
          <w:i/>
          <w:iCs/>
        </w:rPr>
        <w:t>11</w:t>
      </w:r>
      <w:r w:rsidR="470AD55B" w:rsidRPr="78CE1A3A">
        <w:rPr>
          <w:rFonts w:eastAsia="Arial" w:cstheme="minorBidi"/>
          <w:i/>
          <w:iCs/>
        </w:rPr>
        <w:t>21</w:t>
      </w:r>
      <w:r w:rsidR="7C52CF02" w:rsidRPr="78CE1A3A">
        <w:rPr>
          <w:rFonts w:eastAsia="Arial" w:cstheme="minorBidi"/>
          <w:i/>
          <w:iCs/>
        </w:rPr>
        <w:t>-7-</w:t>
      </w:r>
      <w:r w:rsidR="7C52CF02" w:rsidRPr="78CE1A3A">
        <w:rPr>
          <w:rFonts w:eastAsia="Arial" w:cstheme="minorBidi"/>
          <w:b/>
          <w:bCs/>
        </w:rPr>
        <w:t xml:space="preserve"> Finance: </w:t>
      </w:r>
      <w:r w:rsidR="00202AD9">
        <w:rPr>
          <w:rStyle w:val="normaltextrun"/>
          <w:rFonts w:ascii="Calibri" w:hAnsi="Calibri" w:cs="Calibri"/>
          <w:sz w:val="22"/>
          <w:szCs w:val="22"/>
        </w:rPr>
        <w:t>LPC Figures</w:t>
      </w:r>
      <w:r w:rsidR="00202AD9">
        <w:rPr>
          <w:rStyle w:val="eop"/>
          <w:rFonts w:ascii="Calibri" w:hAnsi="Calibri" w:cs="Calibri"/>
          <w:sz w:val="22"/>
          <w:szCs w:val="22"/>
        </w:rPr>
        <w:t> </w:t>
      </w:r>
    </w:p>
    <w:p w14:paraId="50229810" w14:textId="5E2A17F8" w:rsidR="00461667" w:rsidRDefault="00461667" w:rsidP="5421F51E">
      <w:pPr>
        <w:pStyle w:val="paragraph"/>
        <w:numPr>
          <w:ilvl w:val="0"/>
          <w:numId w:val="31"/>
        </w:numPr>
        <w:spacing w:before="0" w:beforeAutospacing="0" w:after="0" w:afterAutospacing="0"/>
        <w:textAlignment w:val="baseline"/>
        <w:rPr>
          <w:rStyle w:val="normaltextrun"/>
          <w:rFonts w:ascii="Calibri" w:hAnsi="Calibri" w:cs="Calibri"/>
          <w:sz w:val="22"/>
          <w:szCs w:val="22"/>
        </w:rPr>
      </w:pPr>
      <w:r w:rsidRPr="5421F51E">
        <w:rPr>
          <w:rStyle w:val="normaltextrun"/>
          <w:rFonts w:ascii="Calibri" w:hAnsi="Calibri" w:cs="Calibri"/>
          <w:sz w:val="22"/>
          <w:szCs w:val="22"/>
        </w:rPr>
        <w:t xml:space="preserve">LPC </w:t>
      </w:r>
      <w:r w:rsidR="48EEDBC6" w:rsidRPr="5421F51E">
        <w:rPr>
          <w:rStyle w:val="normaltextrun"/>
          <w:rFonts w:ascii="Calibri" w:hAnsi="Calibri" w:cs="Calibri"/>
          <w:sz w:val="22"/>
          <w:szCs w:val="22"/>
        </w:rPr>
        <w:t>figures</w:t>
      </w:r>
      <w:r w:rsidRPr="5421F51E">
        <w:rPr>
          <w:rStyle w:val="normaltextrun"/>
          <w:rFonts w:ascii="Calibri" w:hAnsi="Calibri" w:cs="Calibri"/>
          <w:sz w:val="22"/>
          <w:szCs w:val="22"/>
        </w:rPr>
        <w:t xml:space="preserve"> – TC presented the figures to LPC committee members as healthy and within the recommendations </w:t>
      </w:r>
      <w:r w:rsidR="006D1C50" w:rsidRPr="5421F51E">
        <w:rPr>
          <w:rStyle w:val="normaltextrun"/>
          <w:rFonts w:ascii="Calibri" w:hAnsi="Calibri" w:cs="Calibri"/>
          <w:sz w:val="22"/>
          <w:szCs w:val="22"/>
        </w:rPr>
        <w:t>of surplus and reserves</w:t>
      </w:r>
    </w:p>
    <w:p w14:paraId="26506573" w14:textId="0BD41BAF" w:rsidR="00202AD9" w:rsidRDefault="00202AD9" w:rsidP="0046166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Allocated </w:t>
      </w:r>
      <w:proofErr w:type="gramStart"/>
      <w:r>
        <w:rPr>
          <w:rStyle w:val="normaltextrun"/>
          <w:rFonts w:ascii="Calibri" w:hAnsi="Calibri" w:cs="Calibri"/>
          <w:sz w:val="22"/>
          <w:szCs w:val="22"/>
        </w:rPr>
        <w:t>funds</w:t>
      </w:r>
      <w:r>
        <w:rPr>
          <w:rStyle w:val="eop"/>
          <w:rFonts w:ascii="Calibri" w:hAnsi="Calibri" w:cs="Calibri"/>
          <w:sz w:val="22"/>
          <w:szCs w:val="22"/>
        </w:rPr>
        <w:t> </w:t>
      </w:r>
      <w:r w:rsidR="006D1C50">
        <w:rPr>
          <w:rStyle w:val="eop"/>
          <w:rFonts w:ascii="Calibri" w:hAnsi="Calibri" w:cs="Calibri"/>
          <w:sz w:val="22"/>
          <w:szCs w:val="22"/>
        </w:rPr>
        <w:t xml:space="preserve"> -</w:t>
      </w:r>
      <w:proofErr w:type="gramEnd"/>
      <w:r w:rsidR="006D1C50">
        <w:rPr>
          <w:rStyle w:val="eop"/>
          <w:rFonts w:ascii="Calibri" w:hAnsi="Calibri" w:cs="Calibri"/>
          <w:sz w:val="22"/>
          <w:szCs w:val="22"/>
        </w:rPr>
        <w:t xml:space="preserve"> All allocated funds are accounted for, in main amount comes from holding money for the LPN</w:t>
      </w:r>
    </w:p>
    <w:p w14:paraId="7550BDEC" w14:textId="55CD2415" w:rsidR="00202AD9" w:rsidRDefault="5F54F822" w:rsidP="5421F51E">
      <w:pPr>
        <w:pStyle w:val="paragraph"/>
        <w:numPr>
          <w:ilvl w:val="0"/>
          <w:numId w:val="31"/>
        </w:numPr>
        <w:spacing w:before="0" w:beforeAutospacing="0" w:after="0" w:afterAutospacing="0"/>
        <w:textAlignment w:val="baseline"/>
        <w:rPr>
          <w:rFonts w:ascii="Calibri" w:hAnsi="Calibri" w:cs="Calibri"/>
          <w:sz w:val="22"/>
          <w:szCs w:val="22"/>
        </w:rPr>
      </w:pPr>
      <w:r w:rsidRPr="5421F51E">
        <w:rPr>
          <w:rStyle w:val="normaltextrun"/>
          <w:rFonts w:ascii="Calibri" w:hAnsi="Calibri" w:cs="Calibri"/>
          <w:sz w:val="22"/>
          <w:szCs w:val="22"/>
        </w:rPr>
        <w:t>budget -</w:t>
      </w:r>
      <w:r w:rsidR="006D1C50" w:rsidRPr="5421F51E">
        <w:rPr>
          <w:rStyle w:val="eop"/>
          <w:rFonts w:ascii="Calibri" w:hAnsi="Calibri" w:cs="Calibri"/>
          <w:sz w:val="22"/>
          <w:szCs w:val="22"/>
        </w:rPr>
        <w:t xml:space="preserve"> TC reported that the LPC is within budget figures set</w:t>
      </w:r>
    </w:p>
    <w:p w14:paraId="3592FC13" w14:textId="49E4822E" w:rsidR="00202AD9" w:rsidRDefault="00202AD9" w:rsidP="0046166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Report from finance </w:t>
      </w:r>
      <w:proofErr w:type="gramStart"/>
      <w:r>
        <w:rPr>
          <w:rStyle w:val="normaltextrun"/>
          <w:rFonts w:ascii="Calibri" w:hAnsi="Calibri" w:cs="Calibri"/>
          <w:sz w:val="22"/>
          <w:szCs w:val="22"/>
        </w:rPr>
        <w:t>subgroup</w:t>
      </w:r>
      <w:r>
        <w:rPr>
          <w:rStyle w:val="eop"/>
          <w:rFonts w:ascii="Calibri" w:hAnsi="Calibri" w:cs="Calibri"/>
          <w:sz w:val="22"/>
          <w:szCs w:val="22"/>
        </w:rPr>
        <w:t> </w:t>
      </w:r>
      <w:r w:rsidR="007E2C4A">
        <w:rPr>
          <w:rStyle w:val="eop"/>
          <w:rFonts w:ascii="Calibri" w:hAnsi="Calibri" w:cs="Calibri"/>
          <w:sz w:val="22"/>
          <w:szCs w:val="22"/>
        </w:rPr>
        <w:t xml:space="preserve"> -</w:t>
      </w:r>
      <w:proofErr w:type="gramEnd"/>
      <w:r w:rsidR="007E2C4A">
        <w:rPr>
          <w:rStyle w:val="eop"/>
          <w:rFonts w:ascii="Calibri" w:hAnsi="Calibri" w:cs="Calibri"/>
          <w:sz w:val="22"/>
          <w:szCs w:val="22"/>
        </w:rPr>
        <w:t xml:space="preserve"> EP and HB gave an update from the finance subgroup held at the beginning of Nov 2021</w:t>
      </w:r>
      <w:r w:rsidR="006576D0">
        <w:rPr>
          <w:rStyle w:val="eop"/>
          <w:rFonts w:ascii="Calibri" w:hAnsi="Calibri" w:cs="Calibri"/>
          <w:sz w:val="22"/>
          <w:szCs w:val="22"/>
        </w:rPr>
        <w:t>. All paperwork is in order</w:t>
      </w:r>
      <w:r w:rsidR="001A4E71">
        <w:rPr>
          <w:rStyle w:val="eop"/>
          <w:rFonts w:ascii="Calibri" w:hAnsi="Calibri" w:cs="Calibri"/>
          <w:sz w:val="22"/>
          <w:szCs w:val="22"/>
        </w:rPr>
        <w:t>, no outstanding invoices to be paid</w:t>
      </w:r>
      <w:r w:rsidR="006F30BD">
        <w:rPr>
          <w:rStyle w:val="eop"/>
          <w:rFonts w:ascii="Calibri" w:hAnsi="Calibri" w:cs="Calibri"/>
          <w:sz w:val="22"/>
          <w:szCs w:val="22"/>
        </w:rPr>
        <w:t>, within budget. The subgroup agreed that we would meet in February to set the budget for 2022 and re-look at accounting spreadsheets to ensure to match the needs of the LPC</w:t>
      </w:r>
    </w:p>
    <w:p w14:paraId="1F1D5286" w14:textId="0E961D65" w:rsidR="001C5639" w:rsidRPr="00A64B67" w:rsidRDefault="001C5639" w:rsidP="6AA2130D">
      <w:pPr>
        <w:spacing w:after="0" w:line="257" w:lineRule="auto"/>
        <w:rPr>
          <w:sz w:val="24"/>
          <w:szCs w:val="24"/>
        </w:rPr>
      </w:pPr>
    </w:p>
    <w:p w14:paraId="2A3C2AD1" w14:textId="77777777" w:rsidR="002A32D4" w:rsidRPr="00A64B67" w:rsidRDefault="002A32D4" w:rsidP="13E5B2F4">
      <w:pPr>
        <w:spacing w:after="0" w:line="257" w:lineRule="auto"/>
        <w:rPr>
          <w:rFonts w:eastAsia="Calibri" w:cstheme="minorHAnsi"/>
          <w:sz w:val="24"/>
          <w:szCs w:val="24"/>
        </w:rPr>
      </w:pPr>
    </w:p>
    <w:p w14:paraId="757A851B" w14:textId="1B71B460" w:rsidR="7F1210AA" w:rsidRDefault="7F1210AA" w:rsidP="3B50F58B">
      <w:pPr>
        <w:spacing w:line="257" w:lineRule="auto"/>
        <w:jc w:val="both"/>
        <w:rPr>
          <w:rFonts w:eastAsia="Arial"/>
          <w:b/>
          <w:sz w:val="24"/>
          <w:szCs w:val="24"/>
        </w:rPr>
      </w:pPr>
      <w:r w:rsidRPr="1BC44B2C">
        <w:rPr>
          <w:rFonts w:eastAsia="Arial"/>
          <w:i/>
          <w:iCs/>
          <w:sz w:val="24"/>
          <w:szCs w:val="24"/>
        </w:rPr>
        <w:t>0</w:t>
      </w:r>
      <w:r w:rsidR="00B1374A">
        <w:rPr>
          <w:rFonts w:eastAsia="Arial"/>
          <w:i/>
          <w:iCs/>
          <w:sz w:val="24"/>
          <w:szCs w:val="24"/>
        </w:rPr>
        <w:t>11</w:t>
      </w:r>
      <w:r w:rsidRPr="1BC44B2C">
        <w:rPr>
          <w:rFonts w:eastAsia="Arial"/>
          <w:i/>
          <w:iCs/>
          <w:sz w:val="24"/>
          <w:szCs w:val="24"/>
        </w:rPr>
        <w:t>21</w:t>
      </w:r>
      <w:r w:rsidRPr="1BC44B2C">
        <w:rPr>
          <w:rFonts w:eastAsia="Arial"/>
          <w:i/>
          <w:sz w:val="24"/>
          <w:szCs w:val="24"/>
        </w:rPr>
        <w:t>-8</w:t>
      </w:r>
      <w:r w:rsidRPr="1BC44B2C">
        <w:rPr>
          <w:rFonts w:eastAsia="Arial"/>
          <w:b/>
          <w:sz w:val="24"/>
          <w:szCs w:val="24"/>
        </w:rPr>
        <w:t xml:space="preserve"> - </w:t>
      </w:r>
      <w:r w:rsidR="6E53578D" w:rsidRPr="1BC44B2C">
        <w:rPr>
          <w:rFonts w:eastAsia="Arial"/>
          <w:b/>
          <w:sz w:val="24"/>
          <w:szCs w:val="24"/>
        </w:rPr>
        <w:t xml:space="preserve">Action </w:t>
      </w:r>
      <w:proofErr w:type="gramStart"/>
      <w:r w:rsidR="6E53578D" w:rsidRPr="1BC44B2C">
        <w:rPr>
          <w:rFonts w:eastAsia="Arial"/>
          <w:b/>
          <w:sz w:val="24"/>
          <w:szCs w:val="24"/>
        </w:rPr>
        <w:t>Tracker;</w:t>
      </w:r>
      <w:proofErr w:type="gramEnd"/>
      <w:r w:rsidR="6E53578D" w:rsidRPr="1BC44B2C">
        <w:rPr>
          <w:rFonts w:eastAsia="Arial"/>
          <w:b/>
          <w:sz w:val="24"/>
          <w:szCs w:val="24"/>
        </w:rPr>
        <w:t xml:space="preserve"> </w:t>
      </w:r>
    </w:p>
    <w:p w14:paraId="71AB8FE6" w14:textId="5DBC5A59" w:rsidR="008F4DD1" w:rsidRDefault="008F4DD1" w:rsidP="3B50F58B">
      <w:pPr>
        <w:spacing w:line="257" w:lineRule="auto"/>
        <w:jc w:val="both"/>
        <w:rPr>
          <w:rFonts w:eastAsia="Arial"/>
          <w:b/>
          <w:sz w:val="24"/>
          <w:szCs w:val="24"/>
        </w:rPr>
      </w:pPr>
    </w:p>
    <w:tbl>
      <w:tblPr>
        <w:tblW w:w="10490" w:type="dxa"/>
        <w:tblInd w:w="-601" w:type="dxa"/>
        <w:shd w:val="clear" w:color="auto" w:fill="FFFFFF" w:themeFill="background1"/>
        <w:tblLayout w:type="fixed"/>
        <w:tblLook w:val="0000" w:firstRow="0" w:lastRow="0" w:firstColumn="0" w:lastColumn="0" w:noHBand="0" w:noVBand="0"/>
      </w:tblPr>
      <w:tblGrid>
        <w:gridCol w:w="993"/>
        <w:gridCol w:w="4871"/>
        <w:gridCol w:w="915"/>
        <w:gridCol w:w="955"/>
        <w:gridCol w:w="2756"/>
      </w:tblGrid>
      <w:tr w:rsidR="008F4DD1" w:rsidRPr="008F4DD1" w14:paraId="7389DCB3" w14:textId="77777777" w:rsidTr="008F4DD1">
        <w:trPr>
          <w:trHeight w:val="705"/>
        </w:trPr>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2CDE497" w14:textId="77777777" w:rsidR="008F4DD1" w:rsidRPr="008F4DD1" w:rsidRDefault="008F4DD1" w:rsidP="008F4DD1">
            <w:pPr>
              <w:jc w:val="center"/>
              <w:rPr>
                <w:rFonts w:eastAsia="Arial" w:cstheme="minorHAnsi"/>
                <w:color w:val="000000" w:themeColor="text1"/>
                <w:sz w:val="18"/>
                <w:szCs w:val="18"/>
              </w:rPr>
            </w:pPr>
            <w:r w:rsidRPr="008F4DD1">
              <w:rPr>
                <w:rFonts w:eastAsia="Arial" w:cstheme="minorHAnsi"/>
                <w:color w:val="000000" w:themeColor="text1"/>
                <w:sz w:val="18"/>
                <w:szCs w:val="18"/>
              </w:rPr>
              <w:t>Month </w:t>
            </w:r>
          </w:p>
          <w:p w14:paraId="2FC736F2" w14:textId="77777777" w:rsidR="008F4DD1" w:rsidRPr="008F4DD1" w:rsidRDefault="008F4DD1" w:rsidP="008F4DD1">
            <w:pPr>
              <w:jc w:val="center"/>
              <w:rPr>
                <w:rFonts w:eastAsia="Arial" w:cstheme="minorHAnsi"/>
                <w:color w:val="000000" w:themeColor="text1"/>
                <w:sz w:val="18"/>
                <w:szCs w:val="18"/>
              </w:rPr>
            </w:pPr>
            <w:r w:rsidRPr="008F4DD1">
              <w:rPr>
                <w:rFonts w:eastAsia="Arial" w:cstheme="minorHAnsi"/>
                <w:color w:val="000000" w:themeColor="text1"/>
                <w:sz w:val="18"/>
                <w:szCs w:val="18"/>
              </w:rPr>
              <w:t>of Meeting </w:t>
            </w:r>
          </w:p>
        </w:tc>
        <w:tc>
          <w:tcPr>
            <w:tcW w:w="4871" w:type="dxa"/>
            <w:tcBorders>
              <w:top w:val="single" w:sz="6" w:space="0" w:color="auto"/>
              <w:left w:val="single" w:sz="6" w:space="0" w:color="auto"/>
              <w:bottom w:val="single" w:sz="6" w:space="0" w:color="auto"/>
              <w:right w:val="single" w:sz="6" w:space="0" w:color="auto"/>
            </w:tcBorders>
            <w:shd w:val="clear" w:color="auto" w:fill="FFFFFF" w:themeFill="background1"/>
          </w:tcPr>
          <w:p w14:paraId="08939D57" w14:textId="77777777" w:rsidR="008F4DD1" w:rsidRPr="008F4DD1" w:rsidRDefault="008F4DD1" w:rsidP="008F4DD1">
            <w:pPr>
              <w:spacing w:before="100"/>
              <w:rPr>
                <w:rFonts w:eastAsia="Arial" w:cstheme="minorHAnsi"/>
                <w:color w:val="000000" w:themeColor="text1"/>
                <w:sz w:val="18"/>
                <w:szCs w:val="18"/>
              </w:rPr>
            </w:pPr>
            <w:r w:rsidRPr="008F4DD1">
              <w:rPr>
                <w:rFonts w:eastAsia="Arial" w:cstheme="minorHAnsi"/>
                <w:color w:val="000000" w:themeColor="text1"/>
                <w:sz w:val="18"/>
                <w:szCs w:val="18"/>
              </w:rPr>
              <w:t>Action </w:t>
            </w:r>
          </w:p>
        </w:tc>
        <w:tc>
          <w:tcPr>
            <w:tcW w:w="915" w:type="dxa"/>
            <w:tcBorders>
              <w:top w:val="single" w:sz="6" w:space="0" w:color="auto"/>
              <w:left w:val="single" w:sz="6" w:space="0" w:color="auto"/>
              <w:bottom w:val="single" w:sz="6" w:space="0" w:color="auto"/>
              <w:right w:val="single" w:sz="6" w:space="0" w:color="auto"/>
            </w:tcBorders>
            <w:shd w:val="clear" w:color="auto" w:fill="FFFFFF" w:themeFill="background1"/>
          </w:tcPr>
          <w:p w14:paraId="2207B84C" w14:textId="77777777" w:rsidR="008F4DD1" w:rsidRPr="008F4DD1" w:rsidRDefault="008F4DD1" w:rsidP="008F4DD1">
            <w:pPr>
              <w:spacing w:before="100"/>
              <w:jc w:val="center"/>
              <w:rPr>
                <w:rFonts w:eastAsia="Arial" w:cstheme="minorHAnsi"/>
                <w:color w:val="000000" w:themeColor="text1"/>
                <w:sz w:val="18"/>
                <w:szCs w:val="18"/>
              </w:rPr>
            </w:pPr>
            <w:r w:rsidRPr="008F4DD1">
              <w:rPr>
                <w:rFonts w:eastAsia="Arial" w:cstheme="minorHAnsi"/>
                <w:color w:val="000000" w:themeColor="text1"/>
                <w:sz w:val="18"/>
                <w:szCs w:val="18"/>
              </w:rPr>
              <w:t>Lead </w:t>
            </w:r>
          </w:p>
        </w:tc>
        <w:tc>
          <w:tcPr>
            <w:tcW w:w="955" w:type="dxa"/>
            <w:tcBorders>
              <w:top w:val="single" w:sz="6" w:space="0" w:color="auto"/>
              <w:left w:val="single" w:sz="6" w:space="0" w:color="auto"/>
              <w:bottom w:val="single" w:sz="6" w:space="0" w:color="auto"/>
              <w:right w:val="single" w:sz="6" w:space="0" w:color="auto"/>
            </w:tcBorders>
            <w:shd w:val="clear" w:color="auto" w:fill="FFFFFF" w:themeFill="background1"/>
          </w:tcPr>
          <w:p w14:paraId="1D35FD19" w14:textId="77777777" w:rsidR="008F4DD1" w:rsidRPr="008F4DD1" w:rsidRDefault="008F4DD1" w:rsidP="008F4DD1">
            <w:pPr>
              <w:spacing w:before="100"/>
              <w:jc w:val="center"/>
              <w:rPr>
                <w:rFonts w:eastAsia="Arial" w:cstheme="minorHAnsi"/>
                <w:color w:val="000000" w:themeColor="text1"/>
                <w:sz w:val="18"/>
                <w:szCs w:val="18"/>
              </w:rPr>
            </w:pPr>
            <w:r w:rsidRPr="008F4DD1">
              <w:rPr>
                <w:rFonts w:eastAsia="Arial" w:cstheme="minorHAnsi"/>
                <w:color w:val="000000" w:themeColor="text1"/>
                <w:sz w:val="18"/>
                <w:szCs w:val="18"/>
              </w:rPr>
              <w:t>Due Date </w:t>
            </w:r>
          </w:p>
        </w:tc>
        <w:tc>
          <w:tcPr>
            <w:tcW w:w="2756" w:type="dxa"/>
            <w:tcBorders>
              <w:top w:val="single" w:sz="6" w:space="0" w:color="auto"/>
              <w:left w:val="single" w:sz="6" w:space="0" w:color="auto"/>
              <w:bottom w:val="single" w:sz="6" w:space="0" w:color="auto"/>
              <w:right w:val="single" w:sz="6" w:space="0" w:color="auto"/>
            </w:tcBorders>
            <w:shd w:val="clear" w:color="auto" w:fill="FFFFFF" w:themeFill="background1"/>
          </w:tcPr>
          <w:p w14:paraId="3B3B787B" w14:textId="77777777" w:rsidR="008F4DD1" w:rsidRPr="008F4DD1" w:rsidRDefault="008F4DD1" w:rsidP="008F4DD1">
            <w:pPr>
              <w:pStyle w:val="Heading1"/>
              <w:spacing w:before="100"/>
              <w:rPr>
                <w:rFonts w:asciiTheme="minorHAnsi" w:eastAsia="Arial" w:hAnsiTheme="minorHAnsi" w:cstheme="minorHAnsi"/>
                <w:color w:val="000000" w:themeColor="text1"/>
                <w:sz w:val="18"/>
                <w:szCs w:val="18"/>
              </w:rPr>
            </w:pPr>
            <w:r w:rsidRPr="008F4DD1">
              <w:rPr>
                <w:rFonts w:asciiTheme="minorHAnsi" w:eastAsia="Arial" w:hAnsiTheme="minorHAnsi" w:cstheme="minorHAnsi"/>
                <w:color w:val="000000" w:themeColor="text1"/>
                <w:sz w:val="18"/>
                <w:szCs w:val="18"/>
              </w:rPr>
              <w:t>Comments </w:t>
            </w:r>
          </w:p>
        </w:tc>
      </w:tr>
      <w:tr w:rsidR="008F4DD1" w:rsidRPr="008F4DD1" w14:paraId="2C439E88" w14:textId="77777777" w:rsidTr="008F4DD1">
        <w:trPr>
          <w:trHeight w:val="705"/>
        </w:trPr>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AE4ACF3" w14:textId="77777777" w:rsidR="008F4DD1" w:rsidRPr="008F4DD1" w:rsidRDefault="008F4DD1" w:rsidP="008F4DD1">
            <w:pPr>
              <w:jc w:val="center"/>
              <w:rPr>
                <w:rFonts w:eastAsia="Arial" w:cstheme="minorHAnsi"/>
                <w:color w:val="000000" w:themeColor="text1"/>
                <w:sz w:val="18"/>
                <w:szCs w:val="18"/>
              </w:rPr>
            </w:pPr>
            <w:r w:rsidRPr="008F4DD1">
              <w:rPr>
                <w:rFonts w:eastAsia="Arial" w:cstheme="minorHAnsi"/>
                <w:color w:val="000000" w:themeColor="text1"/>
                <w:sz w:val="18"/>
                <w:szCs w:val="18"/>
              </w:rPr>
              <w:t>Sept </w:t>
            </w:r>
          </w:p>
        </w:tc>
        <w:tc>
          <w:tcPr>
            <w:tcW w:w="4871" w:type="dxa"/>
            <w:tcBorders>
              <w:top w:val="single" w:sz="6" w:space="0" w:color="auto"/>
              <w:left w:val="single" w:sz="6" w:space="0" w:color="auto"/>
              <w:bottom w:val="single" w:sz="6" w:space="0" w:color="auto"/>
              <w:right w:val="single" w:sz="6" w:space="0" w:color="auto"/>
            </w:tcBorders>
            <w:shd w:val="clear" w:color="auto" w:fill="FFFFFF" w:themeFill="background1"/>
          </w:tcPr>
          <w:p w14:paraId="7D8833BE" w14:textId="77777777" w:rsidR="008F4DD1" w:rsidRPr="008F4DD1" w:rsidRDefault="008F4DD1" w:rsidP="008F4DD1">
            <w:pPr>
              <w:spacing w:before="100"/>
              <w:rPr>
                <w:rFonts w:eastAsia="Arial" w:cstheme="minorHAnsi"/>
                <w:color w:val="000000" w:themeColor="text1"/>
                <w:sz w:val="18"/>
                <w:szCs w:val="18"/>
              </w:rPr>
            </w:pPr>
            <w:r w:rsidRPr="008F4DD1">
              <w:rPr>
                <w:rFonts w:eastAsia="Arial" w:cstheme="minorHAnsi"/>
                <w:color w:val="000000" w:themeColor="text1"/>
                <w:sz w:val="18"/>
                <w:szCs w:val="18"/>
              </w:rPr>
              <w:t>Due to CCA resignation TC to inform CCA office for replacement  </w:t>
            </w:r>
          </w:p>
        </w:tc>
        <w:tc>
          <w:tcPr>
            <w:tcW w:w="915" w:type="dxa"/>
            <w:tcBorders>
              <w:top w:val="single" w:sz="6" w:space="0" w:color="auto"/>
              <w:left w:val="single" w:sz="6" w:space="0" w:color="auto"/>
              <w:bottom w:val="single" w:sz="6" w:space="0" w:color="auto"/>
              <w:right w:val="single" w:sz="6" w:space="0" w:color="auto"/>
            </w:tcBorders>
            <w:shd w:val="clear" w:color="auto" w:fill="FFFFFF" w:themeFill="background1"/>
          </w:tcPr>
          <w:p w14:paraId="6D36082B" w14:textId="77777777" w:rsidR="008F4DD1" w:rsidRPr="008F4DD1" w:rsidRDefault="008F4DD1" w:rsidP="008F4DD1">
            <w:pPr>
              <w:spacing w:before="100"/>
              <w:jc w:val="center"/>
              <w:rPr>
                <w:rFonts w:eastAsia="Arial" w:cstheme="minorHAnsi"/>
                <w:color w:val="000000" w:themeColor="text1"/>
                <w:sz w:val="18"/>
                <w:szCs w:val="18"/>
              </w:rPr>
            </w:pPr>
            <w:r w:rsidRPr="008F4DD1">
              <w:rPr>
                <w:rFonts w:eastAsia="Arial" w:cstheme="minorHAnsi"/>
                <w:color w:val="000000" w:themeColor="text1"/>
                <w:sz w:val="18"/>
                <w:szCs w:val="18"/>
              </w:rPr>
              <w:t>TC </w:t>
            </w:r>
          </w:p>
        </w:tc>
        <w:tc>
          <w:tcPr>
            <w:tcW w:w="955" w:type="dxa"/>
            <w:tcBorders>
              <w:top w:val="single" w:sz="6" w:space="0" w:color="auto"/>
              <w:left w:val="single" w:sz="6" w:space="0" w:color="auto"/>
              <w:bottom w:val="single" w:sz="6" w:space="0" w:color="auto"/>
              <w:right w:val="single" w:sz="6" w:space="0" w:color="auto"/>
            </w:tcBorders>
            <w:shd w:val="clear" w:color="auto" w:fill="FFFFFF" w:themeFill="background1"/>
          </w:tcPr>
          <w:p w14:paraId="4CE44C09" w14:textId="77777777" w:rsidR="008F4DD1" w:rsidRPr="008F4DD1" w:rsidRDefault="008F4DD1" w:rsidP="008F4DD1">
            <w:pPr>
              <w:spacing w:before="100"/>
              <w:jc w:val="center"/>
              <w:rPr>
                <w:rFonts w:eastAsia="Arial" w:cstheme="minorHAnsi"/>
                <w:color w:val="000000" w:themeColor="text1"/>
                <w:sz w:val="18"/>
                <w:szCs w:val="18"/>
              </w:rPr>
            </w:pPr>
            <w:r w:rsidRPr="008F4DD1">
              <w:rPr>
                <w:rFonts w:eastAsia="Arial" w:cstheme="minorHAnsi"/>
                <w:color w:val="000000" w:themeColor="text1"/>
                <w:sz w:val="18"/>
                <w:szCs w:val="18"/>
              </w:rPr>
              <w:t> </w:t>
            </w:r>
          </w:p>
        </w:tc>
        <w:tc>
          <w:tcPr>
            <w:tcW w:w="2756" w:type="dxa"/>
            <w:tcBorders>
              <w:top w:val="single" w:sz="6" w:space="0" w:color="auto"/>
              <w:left w:val="single" w:sz="6" w:space="0" w:color="auto"/>
              <w:bottom w:val="single" w:sz="6" w:space="0" w:color="auto"/>
              <w:right w:val="single" w:sz="6" w:space="0" w:color="auto"/>
            </w:tcBorders>
            <w:shd w:val="clear" w:color="auto" w:fill="FFFFFF" w:themeFill="background1"/>
          </w:tcPr>
          <w:p w14:paraId="6D45DD31" w14:textId="77777777" w:rsidR="008F4DD1" w:rsidRPr="008F4DD1" w:rsidRDefault="008F4DD1" w:rsidP="008F4DD1">
            <w:pPr>
              <w:pStyle w:val="Heading1"/>
              <w:spacing w:before="100"/>
              <w:rPr>
                <w:rFonts w:asciiTheme="minorHAnsi" w:eastAsia="Arial" w:hAnsiTheme="minorHAnsi" w:cstheme="minorHAnsi"/>
                <w:color w:val="000000" w:themeColor="text1"/>
                <w:sz w:val="18"/>
                <w:szCs w:val="18"/>
              </w:rPr>
            </w:pPr>
            <w:r w:rsidRPr="008F4DD1">
              <w:rPr>
                <w:rFonts w:asciiTheme="minorHAnsi" w:eastAsia="Arial" w:hAnsiTheme="minorHAnsi" w:cstheme="minorHAnsi"/>
                <w:color w:val="000000" w:themeColor="text1"/>
                <w:sz w:val="18"/>
                <w:szCs w:val="18"/>
              </w:rPr>
              <w:t>Completed and awaiting reply </w:t>
            </w:r>
          </w:p>
        </w:tc>
      </w:tr>
    </w:tbl>
    <w:p w14:paraId="6170B859" w14:textId="2BAF5495" w:rsidR="3B50F58B" w:rsidRDefault="3B50F58B" w:rsidP="3B50F58B">
      <w:pPr>
        <w:spacing w:line="257" w:lineRule="auto"/>
        <w:jc w:val="both"/>
        <w:rPr>
          <w:rFonts w:eastAsia="Arial" w:cstheme="minorHAnsi"/>
          <w:b/>
          <w:bCs/>
          <w:sz w:val="24"/>
          <w:szCs w:val="24"/>
        </w:rPr>
      </w:pPr>
    </w:p>
    <w:p w14:paraId="004CA04A" w14:textId="77777777" w:rsidR="00BA2B4E" w:rsidRPr="00A64B67" w:rsidRDefault="00BA2B4E" w:rsidP="3B50F58B">
      <w:pPr>
        <w:spacing w:line="257" w:lineRule="auto"/>
        <w:jc w:val="both"/>
        <w:rPr>
          <w:rFonts w:eastAsia="Arial" w:cstheme="minorHAnsi"/>
          <w:b/>
          <w:bCs/>
          <w:sz w:val="24"/>
          <w:szCs w:val="24"/>
        </w:rPr>
      </w:pPr>
    </w:p>
    <w:p w14:paraId="419E32C5" w14:textId="5DE7E7CC" w:rsidR="004718AF" w:rsidRPr="00A64B67"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b/>
          <w:bCs/>
          <w:sz w:val="24"/>
          <w:szCs w:val="24"/>
        </w:rPr>
        <w:t>Business Agenda</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93"/>
        <w:gridCol w:w="9497"/>
      </w:tblGrid>
      <w:tr w:rsidR="00885CFB" w:rsidRPr="00885CFB" w14:paraId="1C95788F" w14:textId="77777777" w:rsidTr="5421F51E">
        <w:trPr>
          <w:trHeight w:val="45"/>
        </w:trPr>
        <w:tc>
          <w:tcPr>
            <w:tcW w:w="993" w:type="dxa"/>
          </w:tcPr>
          <w:p w14:paraId="52668F34" w14:textId="455D6D21" w:rsidR="00220D0F" w:rsidRPr="00885CFB" w:rsidRDefault="16E8B45C" w:rsidP="5421F51E">
            <w:pPr>
              <w:spacing w:after="0" w:line="240" w:lineRule="auto"/>
              <w:rPr>
                <w:rFonts w:eastAsiaTheme="minorEastAsia" w:cstheme="minorHAnsi"/>
                <w:i/>
                <w:iCs/>
              </w:rPr>
            </w:pPr>
            <w:r w:rsidRPr="00885CFB">
              <w:rPr>
                <w:rFonts w:eastAsiaTheme="minorEastAsia" w:cstheme="minorHAnsi"/>
                <w:i/>
                <w:iCs/>
              </w:rPr>
              <w:t>11</w:t>
            </w:r>
            <w:r w:rsidR="7737EA90" w:rsidRPr="00885CFB">
              <w:rPr>
                <w:rFonts w:eastAsiaTheme="minorEastAsia" w:cstheme="minorHAnsi"/>
                <w:i/>
                <w:iCs/>
              </w:rPr>
              <w:t>21</w:t>
            </w:r>
            <w:r w:rsidR="2E4B2F5A" w:rsidRPr="00885CFB">
              <w:rPr>
                <w:rFonts w:eastAsiaTheme="minorEastAsia" w:cstheme="minorHAnsi"/>
                <w:i/>
                <w:iCs/>
              </w:rPr>
              <w:t>-</w:t>
            </w:r>
            <w:r w:rsidR="06298053" w:rsidRPr="00885CFB">
              <w:rPr>
                <w:rFonts w:eastAsiaTheme="minorEastAsia" w:cstheme="minorHAnsi"/>
                <w:i/>
                <w:iCs/>
              </w:rPr>
              <w:t>09</w:t>
            </w:r>
          </w:p>
        </w:tc>
        <w:tc>
          <w:tcPr>
            <w:tcW w:w="9497" w:type="dxa"/>
          </w:tcPr>
          <w:p w14:paraId="7489C13D" w14:textId="77777777" w:rsidR="00BA2B4E" w:rsidRPr="00885CFB" w:rsidRDefault="00BA2B4E" w:rsidP="5421F51E">
            <w:pPr>
              <w:spacing w:after="0" w:line="240" w:lineRule="auto"/>
              <w:textAlignment w:val="baseline"/>
              <w:rPr>
                <w:rFonts w:eastAsiaTheme="minorEastAsia" w:cstheme="minorHAnsi"/>
                <w:b/>
                <w:bCs/>
                <w:u w:val="single"/>
                <w:lang w:eastAsia="en-GB"/>
              </w:rPr>
            </w:pPr>
            <w:r w:rsidRPr="00885CFB">
              <w:rPr>
                <w:rFonts w:eastAsiaTheme="minorEastAsia" w:cstheme="minorHAnsi"/>
                <w:b/>
                <w:bCs/>
                <w:u w:val="single"/>
                <w:lang w:eastAsia="en-GB"/>
              </w:rPr>
              <w:t>LPC/ PSNC hybrid conference </w:t>
            </w:r>
          </w:p>
          <w:p w14:paraId="1A5354B0" w14:textId="3B5EB5D9" w:rsidR="00937757" w:rsidRPr="00885CFB" w:rsidRDefault="1FF5A5A4" w:rsidP="5421F51E">
            <w:pPr>
              <w:pStyle w:val="xxxmsonormal"/>
              <w:shd w:val="clear" w:color="auto" w:fill="FFFFFF" w:themeFill="background1"/>
              <w:spacing w:before="0" w:beforeAutospacing="0" w:after="0" w:afterAutospacing="0"/>
              <w:rPr>
                <w:rFonts w:asciiTheme="minorHAnsi" w:eastAsiaTheme="minorEastAsia" w:hAnsiTheme="minorHAnsi" w:cstheme="minorHAnsi"/>
                <w:sz w:val="22"/>
                <w:szCs w:val="22"/>
              </w:rPr>
            </w:pPr>
            <w:r w:rsidRPr="00885CFB">
              <w:rPr>
                <w:rFonts w:asciiTheme="minorHAnsi" w:eastAsiaTheme="minorEastAsia" w:hAnsiTheme="minorHAnsi" w:cstheme="minorHAnsi"/>
                <w:sz w:val="22"/>
                <w:szCs w:val="22"/>
              </w:rPr>
              <w:t>Good feedback for the hybrid session</w:t>
            </w:r>
          </w:p>
          <w:p w14:paraId="19976A12" w14:textId="703E344F" w:rsidR="1FF5A5A4" w:rsidRPr="00885CFB" w:rsidRDefault="1FF5A5A4" w:rsidP="5421F51E">
            <w:pPr>
              <w:pStyle w:val="xxxmsonormal"/>
              <w:shd w:val="clear" w:color="auto" w:fill="FFFFFF" w:themeFill="background1"/>
              <w:spacing w:before="0" w:beforeAutospacing="0" w:after="0" w:afterAutospacing="0"/>
              <w:rPr>
                <w:rFonts w:asciiTheme="minorHAnsi" w:hAnsiTheme="minorHAnsi" w:cstheme="minorHAnsi"/>
                <w:sz w:val="22"/>
                <w:szCs w:val="22"/>
              </w:rPr>
            </w:pPr>
            <w:r w:rsidRPr="00885CFB">
              <w:rPr>
                <w:rFonts w:asciiTheme="minorHAnsi" w:eastAsiaTheme="minorEastAsia" w:hAnsiTheme="minorHAnsi" w:cstheme="minorHAnsi"/>
                <w:sz w:val="22"/>
                <w:szCs w:val="22"/>
              </w:rPr>
              <w:t xml:space="preserve">TC </w:t>
            </w:r>
            <w:r w:rsidR="00BF2A17" w:rsidRPr="00885CFB">
              <w:rPr>
                <w:rFonts w:asciiTheme="minorHAnsi" w:eastAsiaTheme="minorEastAsia" w:hAnsiTheme="minorHAnsi" w:cstheme="minorHAnsi"/>
                <w:sz w:val="22"/>
                <w:szCs w:val="22"/>
              </w:rPr>
              <w:t>attended in person and Nita virtually</w:t>
            </w:r>
          </w:p>
          <w:p w14:paraId="71F1A4D1" w14:textId="3D8F104B" w:rsidR="1E422F45" w:rsidRPr="00885CFB" w:rsidRDefault="1E422F45">
            <w:pPr>
              <w:rPr>
                <w:rFonts w:cstheme="minorHAnsi"/>
              </w:rPr>
            </w:pPr>
            <w:r w:rsidRPr="00885CFB">
              <w:rPr>
                <w:rFonts w:eastAsia="Times New Roman" w:cstheme="minorHAnsi"/>
              </w:rPr>
              <w:t>First PSNC meeting held as hybrid – some delegates were at the venue and others joined virtually.</w:t>
            </w:r>
          </w:p>
          <w:p w14:paraId="3DF9A4C4" w14:textId="7E51F226" w:rsidR="1E422F45" w:rsidRPr="00885CFB" w:rsidRDefault="1E422F45">
            <w:pPr>
              <w:rPr>
                <w:rFonts w:cstheme="minorHAnsi"/>
              </w:rPr>
            </w:pPr>
            <w:r w:rsidRPr="00885CFB">
              <w:rPr>
                <w:rFonts w:eastAsia="Times New Roman" w:cstheme="minorHAnsi"/>
              </w:rPr>
              <w:t>PSNC Update</w:t>
            </w:r>
          </w:p>
          <w:p w14:paraId="23AC70CB" w14:textId="2E116742" w:rsidR="1E422F45" w:rsidRPr="00885CFB" w:rsidRDefault="1E422F45">
            <w:pPr>
              <w:rPr>
                <w:rFonts w:cstheme="minorHAnsi"/>
              </w:rPr>
            </w:pPr>
            <w:r w:rsidRPr="00885CFB">
              <w:rPr>
                <w:rFonts w:eastAsia="Times New Roman" w:cstheme="minorHAnsi"/>
              </w:rPr>
              <w:t xml:space="preserve">· Challenges for the sector – acknowledged that everyone is struggling </w:t>
            </w:r>
            <w:proofErr w:type="gramStart"/>
            <w:r w:rsidRPr="00885CFB">
              <w:rPr>
                <w:rFonts w:eastAsia="Times New Roman" w:cstheme="minorHAnsi"/>
              </w:rPr>
              <w:t>regardless</w:t>
            </w:r>
            <w:proofErr w:type="gramEnd"/>
            <w:r w:rsidRPr="00885CFB">
              <w:rPr>
                <w:rFonts w:eastAsia="Times New Roman" w:cstheme="minorHAnsi"/>
              </w:rPr>
              <w:t xml:space="preserve"> if multiple or independent. This is due to COVID related absence, workforce, financial squeeze and capacity, low staff morale and impact of minimum wage increases. Workforce was highlighted as the biggest issue facing the sector.</w:t>
            </w:r>
          </w:p>
          <w:p w14:paraId="060FEAF7" w14:textId="36ABF01F" w:rsidR="1E422F45" w:rsidRPr="00885CFB" w:rsidRDefault="1E422F45">
            <w:pPr>
              <w:rPr>
                <w:rFonts w:cstheme="minorHAnsi"/>
              </w:rPr>
            </w:pPr>
            <w:r w:rsidRPr="00885CFB">
              <w:rPr>
                <w:rFonts w:eastAsia="Times New Roman" w:cstheme="minorHAnsi"/>
              </w:rPr>
              <w:t>· Covid Costs – most contractors have now had full payment - £240 million given to 10,000 contractors. Outliers are being checked by the NHSBSA. There may be a post payment verification process.</w:t>
            </w:r>
          </w:p>
          <w:p w14:paraId="170F3572" w14:textId="19DE336E" w:rsidR="1E422F45" w:rsidRPr="00885CFB" w:rsidRDefault="1E422F45">
            <w:pPr>
              <w:rPr>
                <w:rFonts w:cstheme="minorHAnsi"/>
              </w:rPr>
            </w:pPr>
            <w:r w:rsidRPr="00885CFB">
              <w:rPr>
                <w:rFonts w:eastAsia="Times New Roman" w:cstheme="minorHAnsi"/>
              </w:rPr>
              <w:t>· CPCF annual review – pushing for this to be completed as soon as possible so that negotiations for next year can start. Hope to highlight the capacity and financial issues the sector is facing. Enables the PSNC to show the government how much value pharmacy is delivering.</w:t>
            </w:r>
          </w:p>
          <w:p w14:paraId="6306E460" w14:textId="248CD15E" w:rsidR="1E422F45" w:rsidRPr="00885CFB" w:rsidRDefault="1E422F45">
            <w:pPr>
              <w:rPr>
                <w:rFonts w:cstheme="minorHAnsi"/>
              </w:rPr>
            </w:pPr>
            <w:r w:rsidRPr="00885CFB">
              <w:rPr>
                <w:rFonts w:eastAsia="Times New Roman" w:cstheme="minorHAnsi"/>
              </w:rPr>
              <w:t>· Evidence gathering is crucial for to back up negotiations going forward. This will take place in the new year.</w:t>
            </w:r>
          </w:p>
          <w:p w14:paraId="6274907B" w14:textId="7AA6F358" w:rsidR="1E422F45" w:rsidRPr="00885CFB" w:rsidRDefault="1E422F45">
            <w:pPr>
              <w:rPr>
                <w:rFonts w:cstheme="minorHAnsi"/>
              </w:rPr>
            </w:pPr>
            <w:r w:rsidRPr="00885CFB">
              <w:rPr>
                <w:rFonts w:eastAsia="Times New Roman" w:cstheme="minorHAnsi"/>
              </w:rPr>
              <w:t>o Informal consultation advice audit – Jan/Feb</w:t>
            </w:r>
          </w:p>
          <w:p w14:paraId="187D858C" w14:textId="39DF0102" w:rsidR="1E422F45" w:rsidRPr="00885CFB" w:rsidRDefault="1E422F45">
            <w:pPr>
              <w:rPr>
                <w:rFonts w:cstheme="minorHAnsi"/>
              </w:rPr>
            </w:pPr>
            <w:r w:rsidRPr="00885CFB">
              <w:rPr>
                <w:rFonts w:eastAsia="Times New Roman" w:cstheme="minorHAnsi"/>
              </w:rPr>
              <w:t>o PSNC contractor survey to establish what the challenges are and the impact on staff. Launching soon.</w:t>
            </w:r>
          </w:p>
          <w:p w14:paraId="74977555" w14:textId="220B2803" w:rsidR="1E422F45" w:rsidRPr="00885CFB" w:rsidRDefault="1E422F45">
            <w:pPr>
              <w:rPr>
                <w:rFonts w:cstheme="minorHAnsi"/>
              </w:rPr>
            </w:pPr>
            <w:r w:rsidRPr="00885CFB">
              <w:rPr>
                <w:rFonts w:eastAsia="Times New Roman" w:cstheme="minorHAnsi"/>
              </w:rPr>
              <w:t>· Year 4 negotiations</w:t>
            </w:r>
          </w:p>
          <w:p w14:paraId="526902A7" w14:textId="32632D51" w:rsidR="1E422F45" w:rsidRPr="00885CFB" w:rsidRDefault="1E422F45">
            <w:pPr>
              <w:rPr>
                <w:rFonts w:cstheme="minorHAnsi"/>
              </w:rPr>
            </w:pPr>
            <w:r w:rsidRPr="00885CFB">
              <w:rPr>
                <w:rFonts w:eastAsia="Times New Roman" w:cstheme="minorHAnsi"/>
              </w:rPr>
              <w:t>o Commence after completion of annual review</w:t>
            </w:r>
          </w:p>
          <w:p w14:paraId="74E53BE4" w14:textId="7AE23AAE" w:rsidR="1E422F45" w:rsidRPr="00885CFB" w:rsidRDefault="1E422F45">
            <w:pPr>
              <w:rPr>
                <w:rFonts w:cstheme="minorHAnsi"/>
              </w:rPr>
            </w:pPr>
            <w:r w:rsidRPr="00885CFB">
              <w:rPr>
                <w:rFonts w:eastAsia="Times New Roman" w:cstheme="minorHAnsi"/>
              </w:rPr>
              <w:t>o Given spending review an uplift is not expected.</w:t>
            </w:r>
          </w:p>
          <w:p w14:paraId="6EF1FEFB" w14:textId="511C3D5C" w:rsidR="1E422F45" w:rsidRPr="00885CFB" w:rsidRDefault="1E422F45">
            <w:pPr>
              <w:rPr>
                <w:rFonts w:cstheme="minorHAnsi"/>
              </w:rPr>
            </w:pPr>
            <w:r w:rsidRPr="00885CFB">
              <w:rPr>
                <w:rFonts w:eastAsia="Times New Roman" w:cstheme="minorHAnsi"/>
              </w:rPr>
              <w:t xml:space="preserve">o Need to focus on what can be done within current funding to free up capacity. For </w:t>
            </w:r>
            <w:proofErr w:type="gramStart"/>
            <w:r w:rsidRPr="00885CFB">
              <w:rPr>
                <w:rFonts w:eastAsia="Times New Roman" w:cstheme="minorHAnsi"/>
              </w:rPr>
              <w:t>example</w:t>
            </w:r>
            <w:proofErr w:type="gramEnd"/>
            <w:r w:rsidRPr="00885CFB">
              <w:rPr>
                <w:rFonts w:eastAsia="Times New Roman" w:cstheme="minorHAnsi"/>
              </w:rPr>
              <w:t xml:space="preserve"> changes to regulation.</w:t>
            </w:r>
          </w:p>
          <w:p w14:paraId="67EB2D47" w14:textId="0D9CE8DD" w:rsidR="1E422F45" w:rsidRPr="00885CFB" w:rsidRDefault="1E422F45">
            <w:pPr>
              <w:rPr>
                <w:rFonts w:cstheme="minorHAnsi"/>
              </w:rPr>
            </w:pPr>
            <w:r w:rsidRPr="00885CFB">
              <w:rPr>
                <w:rFonts w:eastAsia="Times New Roman" w:cstheme="minorHAnsi"/>
              </w:rPr>
              <w:t>o LPCs have already given feedback on PQS 22/23</w:t>
            </w:r>
          </w:p>
          <w:p w14:paraId="772593C1" w14:textId="499AA558" w:rsidR="1E422F45" w:rsidRPr="00885CFB" w:rsidRDefault="1E422F45">
            <w:pPr>
              <w:rPr>
                <w:rFonts w:cstheme="minorHAnsi"/>
              </w:rPr>
            </w:pPr>
            <w:r w:rsidRPr="00885CFB">
              <w:rPr>
                <w:rFonts w:eastAsia="Times New Roman" w:cstheme="minorHAnsi"/>
              </w:rPr>
              <w:t>o Scoping to start soon with aim to complete by April 2022.</w:t>
            </w:r>
          </w:p>
          <w:p w14:paraId="4462415A" w14:textId="62FFC677" w:rsidR="1E422F45" w:rsidRPr="00885CFB" w:rsidRDefault="1E422F45">
            <w:pPr>
              <w:rPr>
                <w:rFonts w:cstheme="minorHAnsi"/>
              </w:rPr>
            </w:pPr>
            <w:r w:rsidRPr="00885CFB">
              <w:rPr>
                <w:rFonts w:eastAsia="Times New Roman" w:cstheme="minorHAnsi"/>
              </w:rPr>
              <w:t>· Services update</w:t>
            </w:r>
          </w:p>
          <w:p w14:paraId="1A184704" w14:textId="3307EBEA" w:rsidR="1E422F45" w:rsidRPr="00885CFB" w:rsidRDefault="1E422F45">
            <w:pPr>
              <w:rPr>
                <w:rFonts w:cstheme="minorHAnsi"/>
              </w:rPr>
            </w:pPr>
            <w:r w:rsidRPr="00885CFB">
              <w:rPr>
                <w:rFonts w:eastAsia="Times New Roman" w:cstheme="minorHAnsi"/>
              </w:rPr>
              <w:t xml:space="preserve">o Contractors reporting that they </w:t>
            </w:r>
            <w:r w:rsidR="00BF2A17" w:rsidRPr="00885CFB">
              <w:rPr>
                <w:rFonts w:eastAsia="Times New Roman" w:cstheme="minorHAnsi"/>
              </w:rPr>
              <w:t>can’t</w:t>
            </w:r>
            <w:r w:rsidRPr="00885CFB">
              <w:rPr>
                <w:rFonts w:eastAsia="Times New Roman" w:cstheme="minorHAnsi"/>
              </w:rPr>
              <w:t xml:space="preserve"> cope with much more.</w:t>
            </w:r>
          </w:p>
          <w:p w14:paraId="66890B81" w14:textId="14355088" w:rsidR="1E422F45" w:rsidRPr="00885CFB" w:rsidRDefault="1E422F45">
            <w:pPr>
              <w:rPr>
                <w:rFonts w:cstheme="minorHAnsi"/>
              </w:rPr>
            </w:pPr>
            <w:r w:rsidRPr="00885CFB">
              <w:rPr>
                <w:rFonts w:eastAsia="Times New Roman" w:cstheme="minorHAnsi"/>
              </w:rPr>
              <w:lastRenderedPageBreak/>
              <w:t>o Increased walk-in and phone demand (need to quantify this via survey)</w:t>
            </w:r>
          </w:p>
          <w:p w14:paraId="57D4D26C" w14:textId="18F685C7" w:rsidR="1E422F45" w:rsidRPr="00885CFB" w:rsidRDefault="1E422F45">
            <w:pPr>
              <w:rPr>
                <w:rFonts w:cstheme="minorHAnsi"/>
              </w:rPr>
            </w:pPr>
            <w:r w:rsidRPr="00885CFB">
              <w:rPr>
                <w:rFonts w:eastAsia="Times New Roman" w:cstheme="minorHAnsi"/>
              </w:rPr>
              <w:t>o Covid services are still ongoing- pandemic delivery, LFDS, covid vaccination</w:t>
            </w:r>
          </w:p>
          <w:p w14:paraId="6A34D033" w14:textId="35B6D70F" w:rsidR="1E422F45" w:rsidRPr="00885CFB" w:rsidRDefault="1E422F45">
            <w:pPr>
              <w:rPr>
                <w:rFonts w:cstheme="minorHAnsi"/>
              </w:rPr>
            </w:pPr>
            <w:r w:rsidRPr="00885CFB">
              <w:rPr>
                <w:rFonts w:eastAsia="Times New Roman" w:cstheme="minorHAnsi"/>
              </w:rPr>
              <w:t xml:space="preserve">o Flu vaccination – amazing performance – as of conference date £3.6 million </w:t>
            </w:r>
            <w:proofErr w:type="spellStart"/>
            <w:r w:rsidRPr="00885CFB">
              <w:rPr>
                <w:rFonts w:eastAsia="Times New Roman" w:cstheme="minorHAnsi"/>
              </w:rPr>
              <w:t>vaccs</w:t>
            </w:r>
            <w:proofErr w:type="spellEnd"/>
            <w:r w:rsidRPr="00885CFB">
              <w:rPr>
                <w:rFonts w:eastAsia="Times New Roman" w:cstheme="minorHAnsi"/>
              </w:rPr>
              <w:t xml:space="preserve"> delivered.</w:t>
            </w:r>
          </w:p>
          <w:p w14:paraId="550C79CF" w14:textId="430D88C2" w:rsidR="1E422F45" w:rsidRPr="00885CFB" w:rsidRDefault="1E422F45">
            <w:pPr>
              <w:rPr>
                <w:rFonts w:cstheme="minorHAnsi"/>
              </w:rPr>
            </w:pPr>
            <w:r w:rsidRPr="00885CFB">
              <w:rPr>
                <w:rFonts w:eastAsia="Times New Roman" w:cstheme="minorHAnsi"/>
              </w:rPr>
              <w:t>o CPCS – NHS are incentivizing GPs to start this.</w:t>
            </w:r>
          </w:p>
          <w:p w14:paraId="77CD914D" w14:textId="02E08743" w:rsidR="1E422F45" w:rsidRPr="00885CFB" w:rsidRDefault="1E422F45">
            <w:pPr>
              <w:rPr>
                <w:rFonts w:cstheme="minorHAnsi"/>
              </w:rPr>
            </w:pPr>
            <w:r w:rsidRPr="00885CFB">
              <w:rPr>
                <w:rFonts w:eastAsia="Times New Roman" w:cstheme="minorHAnsi"/>
              </w:rPr>
              <w:t>o DMS – continuing to press for more trusts to send referrals.</w:t>
            </w:r>
          </w:p>
          <w:p w14:paraId="6857F6C4" w14:textId="11550A1D" w:rsidR="1E422F45" w:rsidRPr="00885CFB" w:rsidRDefault="1E422F45">
            <w:pPr>
              <w:rPr>
                <w:rFonts w:cstheme="minorHAnsi"/>
              </w:rPr>
            </w:pPr>
            <w:r w:rsidRPr="00885CFB">
              <w:rPr>
                <w:rFonts w:eastAsia="Times New Roman" w:cstheme="minorHAnsi"/>
              </w:rPr>
              <w:t>o Smoking cessation – detail to be announced soon.</w:t>
            </w:r>
          </w:p>
          <w:p w14:paraId="435DE69F" w14:textId="1D754B2D" w:rsidR="1E422F45" w:rsidRPr="00885CFB" w:rsidRDefault="1E422F45">
            <w:pPr>
              <w:rPr>
                <w:rFonts w:cstheme="minorHAnsi"/>
              </w:rPr>
            </w:pPr>
            <w:r w:rsidRPr="00885CFB">
              <w:rPr>
                <w:rFonts w:eastAsia="Times New Roman" w:cstheme="minorHAnsi"/>
              </w:rPr>
              <w:t>o Hypertension case finding- surprising that many contractors are delivering the service already. This will increase in the new year.</w:t>
            </w:r>
          </w:p>
          <w:p w14:paraId="627B7E6D" w14:textId="01A0BE4A" w:rsidR="1E422F45" w:rsidRPr="00885CFB" w:rsidRDefault="1E422F45">
            <w:pPr>
              <w:rPr>
                <w:rFonts w:cstheme="minorHAnsi"/>
              </w:rPr>
            </w:pPr>
            <w:r w:rsidRPr="00885CFB">
              <w:rPr>
                <w:rFonts w:eastAsia="Times New Roman" w:cstheme="minorHAnsi"/>
              </w:rPr>
              <w:t>o Pharmacy 1st will be discussed in year 4 negotiations. – more conditions using PGDs</w:t>
            </w:r>
          </w:p>
          <w:p w14:paraId="7AAE5169" w14:textId="54E79D8D" w:rsidR="1E422F45" w:rsidRPr="00885CFB" w:rsidRDefault="1E422F45">
            <w:pPr>
              <w:rPr>
                <w:rFonts w:cstheme="minorHAnsi"/>
              </w:rPr>
            </w:pPr>
            <w:r w:rsidRPr="00885CFB">
              <w:rPr>
                <w:rFonts w:eastAsia="Times New Roman" w:cstheme="minorHAnsi"/>
              </w:rPr>
              <w:t>· Beyond year 4 - Focus on releasing capacity, legislative changes, demonstrating value through evidence, building advocates for pharmacy, vison planning and working with NHS to further understand how changes to NHS structures impact contractors.</w:t>
            </w:r>
          </w:p>
          <w:p w14:paraId="3A24F41D" w14:textId="214DD941" w:rsidR="1E422F45" w:rsidRPr="00885CFB" w:rsidRDefault="1E422F45">
            <w:pPr>
              <w:rPr>
                <w:rFonts w:cstheme="minorHAnsi"/>
              </w:rPr>
            </w:pPr>
            <w:r w:rsidRPr="00885CFB">
              <w:rPr>
                <w:rFonts w:eastAsia="Times New Roman" w:cstheme="minorHAnsi"/>
              </w:rPr>
              <w:t>· Workforce</w:t>
            </w:r>
          </w:p>
          <w:p w14:paraId="0A474104" w14:textId="58849FF7" w:rsidR="1E422F45" w:rsidRPr="00885CFB" w:rsidRDefault="1E422F45">
            <w:pPr>
              <w:rPr>
                <w:rFonts w:cstheme="minorHAnsi"/>
              </w:rPr>
            </w:pPr>
            <w:r w:rsidRPr="00885CFB">
              <w:rPr>
                <w:rFonts w:eastAsia="Times New Roman" w:cstheme="minorHAnsi"/>
              </w:rPr>
              <w:t>o PSNC is working with trade bodies on this but comes down to funding and impact of PCNs on Community pharmacy workforce. Work with NHS to promote overseas recruitment of pharmacists.</w:t>
            </w:r>
          </w:p>
          <w:p w14:paraId="62803E7B" w14:textId="6FCF0A15" w:rsidR="1E422F45" w:rsidRPr="00885CFB" w:rsidRDefault="1E422F45">
            <w:pPr>
              <w:rPr>
                <w:rFonts w:cstheme="minorHAnsi"/>
              </w:rPr>
            </w:pPr>
            <w:r w:rsidRPr="00885CFB">
              <w:rPr>
                <w:rFonts w:eastAsia="Times New Roman" w:cstheme="minorHAnsi"/>
              </w:rPr>
              <w:t xml:space="preserve">o </w:t>
            </w:r>
            <w:proofErr w:type="gramStart"/>
            <w:r w:rsidRPr="00885CFB">
              <w:rPr>
                <w:rFonts w:eastAsia="Times New Roman" w:cstheme="minorHAnsi"/>
              </w:rPr>
              <w:t>Independent</w:t>
            </w:r>
            <w:proofErr w:type="gramEnd"/>
            <w:r w:rsidRPr="00885CFB">
              <w:rPr>
                <w:rFonts w:eastAsia="Times New Roman" w:cstheme="minorHAnsi"/>
              </w:rPr>
              <w:t xml:space="preserve"> prescribers (IP) – plan for Ips once qualified </w:t>
            </w:r>
            <w:proofErr w:type="spellStart"/>
            <w:r w:rsidRPr="00885CFB">
              <w:rPr>
                <w:rFonts w:eastAsia="Times New Roman" w:cstheme="minorHAnsi"/>
              </w:rPr>
              <w:t>eg</w:t>
            </w:r>
            <w:proofErr w:type="spellEnd"/>
            <w:r w:rsidRPr="00885CFB">
              <w:rPr>
                <w:rFonts w:eastAsia="Times New Roman" w:cstheme="minorHAnsi"/>
              </w:rPr>
              <w:t xml:space="preserve"> use IP instead of PGDs for services but will need to be transitional. Also new IP services linked to hypertension case finding.</w:t>
            </w:r>
          </w:p>
          <w:p w14:paraId="58166648" w14:textId="0D6743AF" w:rsidR="1E422F45" w:rsidRPr="00885CFB" w:rsidRDefault="1E422F45">
            <w:pPr>
              <w:rPr>
                <w:rFonts w:cstheme="minorHAnsi"/>
              </w:rPr>
            </w:pPr>
            <w:r w:rsidRPr="00885CFB">
              <w:rPr>
                <w:rFonts w:eastAsia="Times New Roman" w:cstheme="minorHAnsi"/>
              </w:rPr>
              <w:t>o Recognize that PQS is a burden for workforce – aim is to deliver it April onwards.</w:t>
            </w:r>
          </w:p>
          <w:p w14:paraId="32F03348" w14:textId="2A42DCB4" w:rsidR="1E422F45" w:rsidRPr="00885CFB" w:rsidRDefault="1E422F45">
            <w:pPr>
              <w:rPr>
                <w:rFonts w:cstheme="minorHAnsi"/>
              </w:rPr>
            </w:pPr>
            <w:r w:rsidRPr="00885CFB">
              <w:rPr>
                <w:rFonts w:eastAsia="Times New Roman" w:cstheme="minorHAnsi"/>
              </w:rPr>
              <w:t xml:space="preserve">o Mandatory COVID </w:t>
            </w:r>
            <w:proofErr w:type="spellStart"/>
            <w:r w:rsidRPr="00885CFB">
              <w:rPr>
                <w:rFonts w:eastAsia="Times New Roman" w:cstheme="minorHAnsi"/>
              </w:rPr>
              <w:t>vaccs</w:t>
            </w:r>
            <w:proofErr w:type="spellEnd"/>
            <w:r w:rsidRPr="00885CFB">
              <w:rPr>
                <w:rFonts w:eastAsia="Times New Roman" w:cstheme="minorHAnsi"/>
              </w:rPr>
              <w:t xml:space="preserve"> are not required in community pharmacy as we are not governed by the CQC.</w:t>
            </w:r>
          </w:p>
          <w:p w14:paraId="447196A3" w14:textId="20D28D46" w:rsidR="1E422F45" w:rsidRPr="00885CFB" w:rsidRDefault="1E422F45">
            <w:pPr>
              <w:rPr>
                <w:rFonts w:cstheme="minorHAnsi"/>
              </w:rPr>
            </w:pPr>
            <w:r w:rsidRPr="00885CFB">
              <w:rPr>
                <w:rFonts w:eastAsia="Times New Roman" w:cstheme="minorHAnsi"/>
              </w:rPr>
              <w:t xml:space="preserve">Richard </w:t>
            </w:r>
            <w:proofErr w:type="spellStart"/>
            <w:r w:rsidRPr="00885CFB">
              <w:rPr>
                <w:rFonts w:eastAsia="Times New Roman" w:cstheme="minorHAnsi"/>
              </w:rPr>
              <w:t>Catrell</w:t>
            </w:r>
            <w:proofErr w:type="spellEnd"/>
            <w:r w:rsidRPr="00885CFB">
              <w:rPr>
                <w:rFonts w:eastAsia="Times New Roman" w:cstheme="minorHAnsi"/>
              </w:rPr>
              <w:t xml:space="preserve"> (NHS England) – Deputy Chief pharmaceutical officer</w:t>
            </w:r>
          </w:p>
          <w:p w14:paraId="61B8F2E6" w14:textId="6A3493D4" w:rsidR="1E422F45" w:rsidRPr="00885CFB" w:rsidRDefault="1E422F45">
            <w:pPr>
              <w:rPr>
                <w:rFonts w:cstheme="minorHAnsi"/>
              </w:rPr>
            </w:pPr>
            <w:r w:rsidRPr="00885CFB">
              <w:rPr>
                <w:rFonts w:eastAsia="Times New Roman" w:cstheme="minorHAnsi"/>
              </w:rPr>
              <w:t>Next steps for pharmacy and medicines optimization</w:t>
            </w:r>
          </w:p>
          <w:p w14:paraId="4C5D1121" w14:textId="4807149D" w:rsidR="1E422F45" w:rsidRPr="00885CFB" w:rsidRDefault="1E422F45">
            <w:pPr>
              <w:rPr>
                <w:rFonts w:cstheme="minorHAnsi"/>
              </w:rPr>
            </w:pPr>
            <w:r w:rsidRPr="00885CFB">
              <w:rPr>
                <w:rFonts w:eastAsia="Times New Roman" w:cstheme="minorHAnsi"/>
              </w:rPr>
              <w:t>o Outlined several documents that LPCs should read for working with ICS</w:t>
            </w:r>
          </w:p>
          <w:p w14:paraId="29CCD370" w14:textId="73847540" w:rsidR="1E422F45" w:rsidRPr="00885CFB" w:rsidRDefault="1E422F45">
            <w:pPr>
              <w:rPr>
                <w:rFonts w:cstheme="minorHAnsi"/>
              </w:rPr>
            </w:pPr>
            <w:r w:rsidRPr="00885CFB">
              <w:rPr>
                <w:rFonts w:eastAsia="Times New Roman" w:cstheme="minorHAnsi"/>
              </w:rPr>
              <w:t>o Education and training of pharmacists and career development</w:t>
            </w:r>
          </w:p>
          <w:p w14:paraId="7FB7EB8E" w14:textId="651DF2AC" w:rsidR="1E422F45" w:rsidRPr="00885CFB" w:rsidRDefault="1E422F45">
            <w:pPr>
              <w:rPr>
                <w:rFonts w:cstheme="minorHAnsi"/>
              </w:rPr>
            </w:pPr>
            <w:r w:rsidRPr="00885CFB">
              <w:rPr>
                <w:rFonts w:eastAsia="Times New Roman" w:cstheme="minorHAnsi"/>
              </w:rPr>
              <w:t>o Sectors need to work together at every level under the leadership of a chief pharmacist.</w:t>
            </w:r>
          </w:p>
          <w:p w14:paraId="153CA9C5" w14:textId="63D530E2" w:rsidR="1E422F45" w:rsidRPr="00885CFB" w:rsidRDefault="1E422F45">
            <w:pPr>
              <w:rPr>
                <w:rFonts w:cstheme="minorHAnsi"/>
              </w:rPr>
            </w:pPr>
            <w:r w:rsidRPr="00885CFB">
              <w:rPr>
                <w:rFonts w:eastAsia="Times New Roman" w:cstheme="minorHAnsi"/>
              </w:rPr>
              <w:t>o LPCs must engage with ICS pharmacy leaders.</w:t>
            </w:r>
          </w:p>
          <w:p w14:paraId="67466967" w14:textId="605F61FB" w:rsidR="1E422F45" w:rsidRPr="00885CFB" w:rsidRDefault="1E422F45">
            <w:pPr>
              <w:rPr>
                <w:rFonts w:cstheme="minorHAnsi"/>
              </w:rPr>
            </w:pPr>
            <w:r w:rsidRPr="00885CFB">
              <w:rPr>
                <w:rFonts w:eastAsia="Times New Roman" w:cstheme="minorHAnsi"/>
              </w:rPr>
              <w:t>o Cap PCN recruitment of community pharmacists.</w:t>
            </w:r>
          </w:p>
          <w:p w14:paraId="69B20E57" w14:textId="377BE250" w:rsidR="1E422F45" w:rsidRPr="00885CFB" w:rsidRDefault="1E422F45">
            <w:pPr>
              <w:rPr>
                <w:rFonts w:cstheme="minorHAnsi"/>
              </w:rPr>
            </w:pPr>
            <w:r w:rsidRPr="00885CFB">
              <w:rPr>
                <w:rFonts w:eastAsia="Times New Roman" w:cstheme="minorHAnsi"/>
              </w:rPr>
              <w:t>Review Steering group update (RSG)</w:t>
            </w:r>
          </w:p>
          <w:p w14:paraId="436786BF" w14:textId="6F0354CB" w:rsidR="1E422F45" w:rsidRPr="00885CFB" w:rsidRDefault="1E422F45">
            <w:pPr>
              <w:rPr>
                <w:rFonts w:cstheme="minorHAnsi"/>
              </w:rPr>
            </w:pPr>
            <w:r w:rsidRPr="00885CFB">
              <w:rPr>
                <w:rFonts w:eastAsia="Times New Roman" w:cstheme="minorHAnsi"/>
              </w:rPr>
              <w:t xml:space="preserve">Focus groups were conducted last month and highlighted </w:t>
            </w:r>
            <w:proofErr w:type="gramStart"/>
            <w:r w:rsidRPr="00885CFB">
              <w:rPr>
                <w:rFonts w:eastAsia="Times New Roman" w:cstheme="minorHAnsi"/>
              </w:rPr>
              <w:t>that views</w:t>
            </w:r>
            <w:proofErr w:type="gramEnd"/>
            <w:r w:rsidRPr="00885CFB">
              <w:rPr>
                <w:rFonts w:eastAsia="Times New Roman" w:cstheme="minorHAnsi"/>
              </w:rPr>
              <w:t xml:space="preserve"> must be balances to achieve unity across the sector. </w:t>
            </w:r>
            <w:proofErr w:type="gramStart"/>
            <w:r w:rsidRPr="00885CFB">
              <w:rPr>
                <w:rFonts w:eastAsia="Times New Roman" w:cstheme="minorHAnsi"/>
              </w:rPr>
              <w:t>Also</w:t>
            </w:r>
            <w:proofErr w:type="gramEnd"/>
            <w:r w:rsidRPr="00885CFB">
              <w:rPr>
                <w:rFonts w:eastAsia="Times New Roman" w:cstheme="minorHAnsi"/>
              </w:rPr>
              <w:t xml:space="preserve"> consideration given to ICS structures when proposing possible structures of pharmacy representation.</w:t>
            </w:r>
          </w:p>
          <w:p w14:paraId="4B5225E4" w14:textId="7F6C9110" w:rsidR="1E422F45" w:rsidRPr="00885CFB" w:rsidRDefault="1E422F45">
            <w:pPr>
              <w:rPr>
                <w:rFonts w:cstheme="minorHAnsi"/>
              </w:rPr>
            </w:pPr>
            <w:r w:rsidRPr="00885CFB">
              <w:rPr>
                <w:rFonts w:eastAsia="Times New Roman" w:cstheme="minorHAnsi"/>
              </w:rPr>
              <w:t>Next steps</w:t>
            </w:r>
          </w:p>
          <w:p w14:paraId="533BA95B" w14:textId="67F15FF4" w:rsidR="1E422F45" w:rsidRPr="00885CFB" w:rsidRDefault="1E422F45">
            <w:pPr>
              <w:rPr>
                <w:rFonts w:cstheme="minorHAnsi"/>
              </w:rPr>
            </w:pPr>
            <w:r w:rsidRPr="00885CFB">
              <w:rPr>
                <w:rFonts w:eastAsia="Times New Roman" w:cstheme="minorHAnsi"/>
              </w:rPr>
              <w:t xml:space="preserve">o Outline voting process – concern about 1 vote I contract process which will be in </w:t>
            </w:r>
            <w:proofErr w:type="spellStart"/>
            <w:r w:rsidRPr="00885CFB">
              <w:rPr>
                <w:rFonts w:eastAsia="Times New Roman" w:cstheme="minorHAnsi"/>
              </w:rPr>
              <w:t>favor</w:t>
            </w:r>
            <w:proofErr w:type="spellEnd"/>
            <w:r w:rsidRPr="00885CFB">
              <w:rPr>
                <w:rFonts w:eastAsia="Times New Roman" w:cstheme="minorHAnsi"/>
              </w:rPr>
              <w:t xml:space="preserve"> of multiples.</w:t>
            </w:r>
          </w:p>
          <w:p w14:paraId="1D3335F5" w14:textId="6683F996" w:rsidR="1E422F45" w:rsidRPr="00885CFB" w:rsidRDefault="1E422F45">
            <w:pPr>
              <w:rPr>
                <w:rFonts w:cstheme="minorHAnsi"/>
              </w:rPr>
            </w:pPr>
            <w:r w:rsidRPr="00885CFB">
              <w:rPr>
                <w:rFonts w:eastAsia="Times New Roman" w:cstheme="minorHAnsi"/>
              </w:rPr>
              <w:t xml:space="preserve">o Decision making process to include shaping options, producing a detailed proposal and the overall all </w:t>
            </w:r>
            <w:r w:rsidRPr="00885CFB">
              <w:rPr>
                <w:rFonts w:eastAsia="Times New Roman" w:cstheme="minorHAnsi"/>
              </w:rPr>
              <w:lastRenderedPageBreak/>
              <w:t>path to change.</w:t>
            </w:r>
          </w:p>
          <w:p w14:paraId="6B899728" w14:textId="47C6FCFB" w:rsidR="1E422F45" w:rsidRPr="00885CFB" w:rsidRDefault="1E422F45">
            <w:pPr>
              <w:rPr>
                <w:rFonts w:cstheme="minorHAnsi"/>
              </w:rPr>
            </w:pPr>
            <w:r w:rsidRPr="00885CFB">
              <w:rPr>
                <w:rFonts w:eastAsia="Times New Roman" w:cstheme="minorHAnsi"/>
              </w:rPr>
              <w:t xml:space="preserve">o </w:t>
            </w:r>
            <w:proofErr w:type="gramStart"/>
            <w:r w:rsidRPr="00885CFB">
              <w:rPr>
                <w:rFonts w:eastAsia="Times New Roman" w:cstheme="minorHAnsi"/>
              </w:rPr>
              <w:t>The</w:t>
            </w:r>
            <w:proofErr w:type="gramEnd"/>
            <w:r w:rsidRPr="00885CFB">
              <w:rPr>
                <w:rFonts w:eastAsia="Times New Roman" w:cstheme="minorHAnsi"/>
              </w:rPr>
              <w:t xml:space="preserve"> prospectus will be release in December with further focus groups in January.</w:t>
            </w:r>
          </w:p>
          <w:p w14:paraId="6A72B82B" w14:textId="31FC1AC6" w:rsidR="1E422F45" w:rsidRPr="00885CFB" w:rsidRDefault="1E422F45">
            <w:pPr>
              <w:rPr>
                <w:rFonts w:cstheme="minorHAnsi"/>
              </w:rPr>
            </w:pPr>
            <w:r w:rsidRPr="00885CFB">
              <w:rPr>
                <w:rFonts w:eastAsia="Times New Roman" w:cstheme="minorHAnsi"/>
              </w:rPr>
              <w:t>o Vote and result will be by March 22</w:t>
            </w:r>
          </w:p>
          <w:p w14:paraId="7F844AA9" w14:textId="4E405C2E" w:rsidR="1E422F45" w:rsidRPr="00885CFB" w:rsidRDefault="1E422F45">
            <w:pPr>
              <w:rPr>
                <w:rFonts w:cstheme="minorHAnsi"/>
              </w:rPr>
            </w:pPr>
            <w:r w:rsidRPr="00885CFB">
              <w:rPr>
                <w:rFonts w:eastAsia="Times New Roman" w:cstheme="minorHAnsi"/>
              </w:rPr>
              <w:t>Marc Donovan – Chair of Pharmacy Workforce group (AIMP, NPA, CCA) HEE and PSNC are observers</w:t>
            </w:r>
          </w:p>
          <w:p w14:paraId="4CA26C90" w14:textId="7ABD4F5E" w:rsidR="1E422F45" w:rsidRPr="00885CFB" w:rsidRDefault="1E422F45">
            <w:pPr>
              <w:rPr>
                <w:rFonts w:cstheme="minorHAnsi"/>
              </w:rPr>
            </w:pPr>
            <w:r w:rsidRPr="00885CFB">
              <w:rPr>
                <w:rFonts w:eastAsia="Times New Roman" w:cstheme="minorHAnsi"/>
              </w:rPr>
              <w:t xml:space="preserve">o Priorities are Capacity, </w:t>
            </w:r>
            <w:proofErr w:type="gramStart"/>
            <w:r w:rsidRPr="00885CFB">
              <w:rPr>
                <w:rFonts w:eastAsia="Times New Roman" w:cstheme="minorHAnsi"/>
              </w:rPr>
              <w:t>capability</w:t>
            </w:r>
            <w:proofErr w:type="gramEnd"/>
            <w:r w:rsidRPr="00885CFB">
              <w:rPr>
                <w:rFonts w:eastAsia="Times New Roman" w:cstheme="minorHAnsi"/>
              </w:rPr>
              <w:t xml:space="preserve"> and culture</w:t>
            </w:r>
          </w:p>
          <w:p w14:paraId="6A72EF16" w14:textId="65857D2F" w:rsidR="1E422F45" w:rsidRPr="00885CFB" w:rsidRDefault="1E422F45">
            <w:pPr>
              <w:rPr>
                <w:rFonts w:cstheme="minorHAnsi"/>
              </w:rPr>
            </w:pPr>
            <w:r w:rsidRPr="00885CFB">
              <w:rPr>
                <w:rFonts w:eastAsia="Times New Roman" w:cstheme="minorHAnsi"/>
              </w:rPr>
              <w:t>o Website – communitypharmacyworkforce.com</w:t>
            </w:r>
          </w:p>
          <w:p w14:paraId="309E771A" w14:textId="5DFEA9CE" w:rsidR="1E422F45" w:rsidRPr="00885CFB" w:rsidRDefault="1E422F45">
            <w:pPr>
              <w:rPr>
                <w:rFonts w:cstheme="minorHAnsi"/>
              </w:rPr>
            </w:pPr>
            <w:r w:rsidRPr="00885CFB">
              <w:rPr>
                <w:rFonts w:eastAsia="Times New Roman" w:cstheme="minorHAnsi"/>
              </w:rPr>
              <w:t xml:space="preserve">o Report highlighted that there is a 9% vacancy </w:t>
            </w:r>
            <w:proofErr w:type="gramStart"/>
            <w:r w:rsidRPr="00885CFB">
              <w:rPr>
                <w:rFonts w:eastAsia="Times New Roman" w:cstheme="minorHAnsi"/>
              </w:rPr>
              <w:t>rate</w:t>
            </w:r>
            <w:proofErr w:type="gramEnd"/>
            <w:r w:rsidRPr="00885CFB">
              <w:rPr>
                <w:rFonts w:eastAsia="Times New Roman" w:cstheme="minorHAnsi"/>
              </w:rPr>
              <w:t xml:space="preserve"> and most are open for &gt;26 weeks and that there is a training need, only 5% of pharmacist have an IP qualification. There is a problem recruiting and retaining staff – careers website. Currently 3000 pharmacists working in PCNs.</w:t>
            </w:r>
          </w:p>
          <w:p w14:paraId="53D8C517" w14:textId="707039E6" w:rsidR="1E422F45" w:rsidRPr="00885CFB" w:rsidRDefault="1E422F45">
            <w:pPr>
              <w:rPr>
                <w:rFonts w:cstheme="minorHAnsi"/>
              </w:rPr>
            </w:pPr>
            <w:r w:rsidRPr="00885CFB">
              <w:rPr>
                <w:rFonts w:eastAsia="Times New Roman" w:cstheme="minorHAnsi"/>
              </w:rPr>
              <w:t>Solutions</w:t>
            </w:r>
          </w:p>
          <w:p w14:paraId="50225DDC" w14:textId="435967FC" w:rsidR="1E422F45" w:rsidRPr="00885CFB" w:rsidRDefault="1E422F45">
            <w:pPr>
              <w:rPr>
                <w:rFonts w:cstheme="minorHAnsi"/>
              </w:rPr>
            </w:pPr>
            <w:r w:rsidRPr="00885CFB">
              <w:rPr>
                <w:rFonts w:eastAsia="Times New Roman" w:cstheme="minorHAnsi"/>
              </w:rPr>
              <w:t>o Funding of IP - £16million through NHSI is not enough</w:t>
            </w:r>
          </w:p>
          <w:p w14:paraId="4E4E16E5" w14:textId="11026F07" w:rsidR="1E422F45" w:rsidRPr="00885CFB" w:rsidRDefault="1E422F45">
            <w:pPr>
              <w:rPr>
                <w:rFonts w:cstheme="minorHAnsi"/>
              </w:rPr>
            </w:pPr>
            <w:r w:rsidRPr="00885CFB">
              <w:rPr>
                <w:rFonts w:eastAsia="Times New Roman" w:cstheme="minorHAnsi"/>
              </w:rPr>
              <w:t>o Proactive recruitment</w:t>
            </w:r>
          </w:p>
          <w:p w14:paraId="399333E7" w14:textId="1227BB79" w:rsidR="1E422F45" w:rsidRPr="00885CFB" w:rsidRDefault="1E422F45">
            <w:pPr>
              <w:rPr>
                <w:rFonts w:cstheme="minorHAnsi"/>
              </w:rPr>
            </w:pPr>
            <w:r w:rsidRPr="00885CFB">
              <w:rPr>
                <w:rFonts w:eastAsia="Times New Roman" w:cstheme="minorHAnsi"/>
              </w:rPr>
              <w:t>o Portfolio opportunities – working across 2 sectors – more attractive role</w:t>
            </w:r>
          </w:p>
          <w:p w14:paraId="61444A13" w14:textId="3D0B56D5" w:rsidR="5421F51E" w:rsidRPr="00885CFB" w:rsidRDefault="1E422F45" w:rsidP="00BF2A17">
            <w:pPr>
              <w:rPr>
                <w:rFonts w:cstheme="minorHAnsi"/>
              </w:rPr>
            </w:pPr>
            <w:r w:rsidRPr="00885CFB">
              <w:rPr>
                <w:rFonts w:eastAsia="Times New Roman" w:cstheme="minorHAnsi"/>
              </w:rPr>
              <w:t>o Support pharmacy teams to take on additional tasks so pharmacists can deliver services</w:t>
            </w:r>
          </w:p>
          <w:p w14:paraId="43909448" w14:textId="2629529F" w:rsidR="00416D18" w:rsidRPr="00885CFB" w:rsidRDefault="00416D18" w:rsidP="5421F51E">
            <w:pPr>
              <w:pStyle w:val="xxxmsonormal"/>
              <w:shd w:val="clear" w:color="auto" w:fill="FFFFFF" w:themeFill="background1"/>
              <w:spacing w:before="0" w:beforeAutospacing="0" w:after="0" w:afterAutospacing="0"/>
              <w:rPr>
                <w:rFonts w:asciiTheme="minorHAnsi" w:eastAsiaTheme="minorEastAsia" w:hAnsiTheme="minorHAnsi" w:cstheme="minorHAnsi"/>
                <w:sz w:val="22"/>
                <w:szCs w:val="22"/>
              </w:rPr>
            </w:pPr>
          </w:p>
        </w:tc>
      </w:tr>
      <w:tr w:rsidR="00885CFB" w:rsidRPr="00885CFB" w14:paraId="5F62546F" w14:textId="77777777" w:rsidTr="5421F51E">
        <w:trPr>
          <w:trHeight w:val="45"/>
        </w:trPr>
        <w:tc>
          <w:tcPr>
            <w:tcW w:w="993" w:type="dxa"/>
          </w:tcPr>
          <w:p w14:paraId="07BF8FA5" w14:textId="1A3043B4" w:rsidR="6A6945BF" w:rsidRPr="00885CFB" w:rsidRDefault="49F33D77" w:rsidP="5421F51E">
            <w:pPr>
              <w:spacing w:after="0" w:line="240" w:lineRule="auto"/>
              <w:rPr>
                <w:rFonts w:eastAsiaTheme="minorEastAsia" w:cstheme="minorHAnsi"/>
                <w:i/>
                <w:iCs/>
              </w:rPr>
            </w:pPr>
            <w:r w:rsidRPr="00885CFB">
              <w:rPr>
                <w:rFonts w:eastAsiaTheme="minorEastAsia" w:cstheme="minorHAnsi"/>
                <w:i/>
                <w:iCs/>
              </w:rPr>
              <w:lastRenderedPageBreak/>
              <w:t>11</w:t>
            </w:r>
            <w:r w:rsidR="2E4B2F5A" w:rsidRPr="00885CFB">
              <w:rPr>
                <w:rFonts w:eastAsiaTheme="minorEastAsia" w:cstheme="minorHAnsi"/>
                <w:i/>
                <w:iCs/>
              </w:rPr>
              <w:t>21-</w:t>
            </w:r>
            <w:r w:rsidR="06298053" w:rsidRPr="00885CFB">
              <w:rPr>
                <w:rFonts w:eastAsiaTheme="minorEastAsia" w:cstheme="minorHAnsi"/>
                <w:i/>
                <w:iCs/>
              </w:rPr>
              <w:t>10</w:t>
            </w:r>
          </w:p>
          <w:p w14:paraId="6BDC1A17" w14:textId="344E1F74" w:rsidR="3B50F58B" w:rsidRPr="00885CFB" w:rsidRDefault="3B50F58B" w:rsidP="5421F51E">
            <w:pPr>
              <w:spacing w:line="240" w:lineRule="auto"/>
              <w:rPr>
                <w:rFonts w:eastAsiaTheme="minorEastAsia" w:cstheme="minorHAnsi"/>
                <w:i/>
                <w:iCs/>
              </w:rPr>
            </w:pPr>
          </w:p>
        </w:tc>
        <w:tc>
          <w:tcPr>
            <w:tcW w:w="9497" w:type="dxa"/>
          </w:tcPr>
          <w:p w14:paraId="72448652" w14:textId="2D641FF2" w:rsidR="008E1498" w:rsidRPr="00885CFB" w:rsidRDefault="16E8B45C" w:rsidP="5421F51E">
            <w:pPr>
              <w:pStyle w:val="NormalWeb"/>
              <w:rPr>
                <w:rFonts w:asciiTheme="minorHAnsi" w:eastAsiaTheme="minorEastAsia" w:hAnsiTheme="minorHAnsi" w:cstheme="minorHAnsi"/>
                <w:b/>
                <w:bCs/>
                <w:sz w:val="22"/>
                <w:szCs w:val="22"/>
                <w:u w:val="single"/>
              </w:rPr>
            </w:pPr>
            <w:r w:rsidRPr="00885CFB">
              <w:rPr>
                <w:rFonts w:asciiTheme="minorHAnsi" w:eastAsiaTheme="minorEastAsia" w:hAnsiTheme="minorHAnsi" w:cstheme="minorHAnsi"/>
                <w:b/>
                <w:bCs/>
                <w:sz w:val="22"/>
                <w:szCs w:val="22"/>
                <w:u w:val="single"/>
              </w:rPr>
              <w:t>Pharmacy system leadership </w:t>
            </w:r>
          </w:p>
          <w:p w14:paraId="63A825BA" w14:textId="606F9A53" w:rsidR="19CC7AC9" w:rsidRPr="00885CFB" w:rsidRDefault="19CC7AC9" w:rsidP="5421F51E">
            <w:pPr>
              <w:pStyle w:val="NormalWeb"/>
              <w:rPr>
                <w:rFonts w:asciiTheme="minorHAnsi" w:eastAsiaTheme="minorEastAsia" w:hAnsiTheme="minorHAnsi" w:cstheme="minorHAnsi"/>
                <w:sz w:val="22"/>
                <w:szCs w:val="22"/>
              </w:rPr>
            </w:pPr>
            <w:r w:rsidRPr="00885CFB">
              <w:rPr>
                <w:rFonts w:asciiTheme="minorHAnsi" w:eastAsiaTheme="minorEastAsia" w:hAnsiTheme="minorHAnsi" w:cstheme="minorHAnsi"/>
                <w:sz w:val="22"/>
                <w:szCs w:val="22"/>
              </w:rPr>
              <w:t>TC informed the committee that these meetings are now face</w:t>
            </w:r>
            <w:r w:rsidR="75534B43" w:rsidRPr="00885CFB">
              <w:rPr>
                <w:rFonts w:asciiTheme="minorHAnsi" w:eastAsiaTheme="minorEastAsia" w:hAnsiTheme="minorHAnsi" w:cstheme="minorHAnsi"/>
                <w:sz w:val="22"/>
                <w:szCs w:val="22"/>
              </w:rPr>
              <w:t>-</w:t>
            </w:r>
            <w:r w:rsidRPr="00885CFB">
              <w:rPr>
                <w:rFonts w:asciiTheme="minorHAnsi" w:eastAsiaTheme="minorEastAsia" w:hAnsiTheme="minorHAnsi" w:cstheme="minorHAnsi"/>
                <w:sz w:val="22"/>
                <w:szCs w:val="22"/>
              </w:rPr>
              <w:t>to</w:t>
            </w:r>
            <w:r w:rsidR="3FA8FF32" w:rsidRPr="00885CFB">
              <w:rPr>
                <w:rFonts w:asciiTheme="minorHAnsi" w:eastAsiaTheme="minorEastAsia" w:hAnsiTheme="minorHAnsi" w:cstheme="minorHAnsi"/>
                <w:sz w:val="22"/>
                <w:szCs w:val="22"/>
              </w:rPr>
              <w:t>-</w:t>
            </w:r>
            <w:r w:rsidRPr="00885CFB">
              <w:rPr>
                <w:rFonts w:asciiTheme="minorHAnsi" w:eastAsiaTheme="minorEastAsia" w:hAnsiTheme="minorHAnsi" w:cstheme="minorHAnsi"/>
                <w:sz w:val="22"/>
                <w:szCs w:val="22"/>
              </w:rPr>
              <w:t>face in Stafford. The members are those that head up each sector of pharmacy in the system, includ</w:t>
            </w:r>
            <w:r w:rsidR="16297BBD" w:rsidRPr="00885CFB">
              <w:rPr>
                <w:rFonts w:asciiTheme="minorHAnsi" w:eastAsiaTheme="minorEastAsia" w:hAnsiTheme="minorHAnsi" w:cstheme="minorHAnsi"/>
                <w:sz w:val="22"/>
                <w:szCs w:val="22"/>
              </w:rPr>
              <w:t>ing</w:t>
            </w:r>
            <w:r w:rsidRPr="00885CFB">
              <w:rPr>
                <w:rFonts w:asciiTheme="minorHAnsi" w:eastAsiaTheme="minorEastAsia" w:hAnsiTheme="minorHAnsi" w:cstheme="minorHAnsi"/>
                <w:sz w:val="22"/>
                <w:szCs w:val="22"/>
              </w:rPr>
              <w:t xml:space="preserve"> the LPN Chair – Andy Pickard. </w:t>
            </w:r>
          </w:p>
          <w:p w14:paraId="5EBF5FB1" w14:textId="7B8E709A" w:rsidR="19CC7AC9" w:rsidRPr="00885CFB" w:rsidRDefault="19CC7AC9" w:rsidP="5421F51E">
            <w:pPr>
              <w:pStyle w:val="NormalWeb"/>
              <w:rPr>
                <w:rFonts w:asciiTheme="minorHAnsi" w:eastAsiaTheme="minorEastAsia" w:hAnsiTheme="minorHAnsi" w:cstheme="minorHAnsi"/>
                <w:sz w:val="22"/>
                <w:szCs w:val="22"/>
              </w:rPr>
            </w:pPr>
            <w:r w:rsidRPr="00885CFB">
              <w:rPr>
                <w:rFonts w:asciiTheme="minorHAnsi" w:eastAsiaTheme="minorEastAsia" w:hAnsiTheme="minorHAnsi" w:cstheme="minorHAnsi"/>
                <w:sz w:val="22"/>
                <w:szCs w:val="22"/>
              </w:rPr>
              <w:t xml:space="preserve">The main work streams are based around and focus on </w:t>
            </w:r>
            <w:r w:rsidR="79D13B34" w:rsidRPr="00885CFB">
              <w:rPr>
                <w:rFonts w:asciiTheme="minorHAnsi" w:eastAsiaTheme="minorEastAsia" w:hAnsiTheme="minorHAnsi" w:cstheme="minorHAnsi"/>
                <w:sz w:val="22"/>
                <w:szCs w:val="22"/>
              </w:rPr>
              <w:t xml:space="preserve"> </w:t>
            </w:r>
          </w:p>
          <w:p w14:paraId="411ACCCB" w14:textId="007AFE22" w:rsidR="35474E5B" w:rsidRPr="00885CFB" w:rsidRDefault="35474E5B" w:rsidP="5421F51E">
            <w:pPr>
              <w:pStyle w:val="NormalWeb"/>
              <w:rPr>
                <w:rFonts w:asciiTheme="minorHAnsi" w:eastAsia="Calibri" w:hAnsiTheme="minorHAnsi" w:cstheme="minorHAnsi"/>
                <w:sz w:val="22"/>
                <w:szCs w:val="22"/>
              </w:rPr>
            </w:pPr>
            <w:r w:rsidRPr="00885CFB">
              <w:rPr>
                <w:rFonts w:asciiTheme="minorHAnsi" w:eastAsia="Calibri" w:hAnsiTheme="minorHAnsi" w:cstheme="minorHAnsi"/>
                <w:sz w:val="22"/>
                <w:szCs w:val="22"/>
              </w:rPr>
              <w:t xml:space="preserve">medicines optimisation – we had </w:t>
            </w:r>
            <w:r w:rsidRPr="00885CFB">
              <w:rPr>
                <w:rFonts w:asciiTheme="minorHAnsi" w:hAnsiTheme="minorHAnsi" w:cstheme="minorHAnsi"/>
                <w:sz w:val="22"/>
                <w:szCs w:val="22"/>
              </w:rPr>
              <w:t>Dr Conor Jamieson – Regional Antimicrobial Stewardship Lead</w:t>
            </w:r>
            <w:r w:rsidRPr="00885CFB">
              <w:rPr>
                <w:rFonts w:asciiTheme="minorHAnsi" w:eastAsia="Calibri" w:hAnsiTheme="minorHAnsi" w:cstheme="minorHAnsi"/>
                <w:sz w:val="22"/>
                <w:szCs w:val="22"/>
              </w:rPr>
              <w:t xml:space="preserve"> to present to us what he thought were the key issues that we should consider as an ICS re AMS. </w:t>
            </w:r>
            <w:r w:rsidR="4671795D" w:rsidRPr="00885CFB">
              <w:rPr>
                <w:rFonts w:asciiTheme="minorHAnsi" w:eastAsia="Calibri" w:hAnsiTheme="minorHAnsi" w:cstheme="minorHAnsi"/>
                <w:sz w:val="22"/>
                <w:szCs w:val="22"/>
              </w:rPr>
              <w:t>After discussion with the group CJ is now in favour of our extended care services and will be working with AP and the team to ensure the service takes on board AMR measures.</w:t>
            </w:r>
            <w:r w:rsidR="329739AF" w:rsidRPr="00885CFB">
              <w:rPr>
                <w:rFonts w:asciiTheme="minorHAnsi" w:eastAsia="Calibri" w:hAnsiTheme="minorHAnsi" w:cstheme="minorHAnsi"/>
                <w:sz w:val="22"/>
                <w:szCs w:val="22"/>
              </w:rPr>
              <w:t xml:space="preserve"> The main priorities are </w:t>
            </w:r>
            <w:r w:rsidR="329739AF" w:rsidRPr="00885CFB">
              <w:rPr>
                <w:rFonts w:asciiTheme="minorHAnsi" w:hAnsiTheme="minorHAnsi" w:cstheme="minorHAnsi"/>
                <w:sz w:val="22"/>
                <w:szCs w:val="22"/>
              </w:rPr>
              <w:t>33% reduction in Primary Care antibiotic prescribing (June 2021) compared to 2013 baseline • 14% reduction in broad spectrum antibiotic (Watch &amp; Reserve) use in acute hospitals (June 2021) compared to 2017 baseline</w:t>
            </w:r>
            <w:r w:rsidR="4671795D" w:rsidRPr="00885CFB">
              <w:rPr>
                <w:rFonts w:asciiTheme="minorHAnsi" w:eastAsia="Calibri" w:hAnsiTheme="minorHAnsi" w:cstheme="minorHAnsi"/>
                <w:sz w:val="22"/>
                <w:szCs w:val="22"/>
              </w:rPr>
              <w:t xml:space="preserve"> </w:t>
            </w:r>
          </w:p>
          <w:p w14:paraId="3B627DA2" w14:textId="510E318B" w:rsidR="00E650C9" w:rsidRPr="00885CFB" w:rsidRDefault="00E650C9" w:rsidP="5421F51E">
            <w:pPr>
              <w:pStyle w:val="NormalWeb"/>
              <w:rPr>
                <w:rFonts w:asciiTheme="minorHAnsi" w:hAnsiTheme="minorHAnsi" w:cstheme="minorHAnsi"/>
                <w:sz w:val="22"/>
                <w:szCs w:val="22"/>
              </w:rPr>
            </w:pPr>
            <w:r w:rsidRPr="00885CFB">
              <w:rPr>
                <w:rFonts w:asciiTheme="minorHAnsi" w:hAnsiTheme="minorHAnsi" w:cstheme="minorHAnsi"/>
                <w:sz w:val="22"/>
                <w:szCs w:val="22"/>
              </w:rPr>
              <w:t xml:space="preserve">some of the topics discussed </w:t>
            </w:r>
            <w:proofErr w:type="gramStart"/>
            <w:r w:rsidRPr="00885CFB">
              <w:rPr>
                <w:rFonts w:asciiTheme="minorHAnsi" w:hAnsiTheme="minorHAnsi" w:cstheme="minorHAnsi"/>
                <w:sz w:val="22"/>
                <w:szCs w:val="22"/>
              </w:rPr>
              <w:t>are</w:t>
            </w:r>
            <w:r w:rsidR="00CD2A02" w:rsidRPr="00885CFB">
              <w:rPr>
                <w:rFonts w:asciiTheme="minorHAnsi" w:hAnsiTheme="minorHAnsi" w:cstheme="minorHAnsi"/>
                <w:sz w:val="22"/>
                <w:szCs w:val="22"/>
              </w:rPr>
              <w:t>;</w:t>
            </w:r>
            <w:proofErr w:type="gramEnd"/>
          </w:p>
          <w:p w14:paraId="222814FA" w14:textId="75CE2554" w:rsidR="79D13B34" w:rsidRPr="00885CFB" w:rsidRDefault="79D13B34" w:rsidP="5421F51E">
            <w:pPr>
              <w:rPr>
                <w:rFonts w:eastAsiaTheme="minorEastAsia" w:cstheme="minorHAnsi"/>
              </w:rPr>
            </w:pPr>
            <w:r w:rsidRPr="00885CFB">
              <w:rPr>
                <w:rFonts w:eastAsiaTheme="minorEastAsia" w:cstheme="minorHAnsi"/>
              </w:rPr>
              <w:t>Primary Care Information</w:t>
            </w:r>
          </w:p>
          <w:p w14:paraId="22F8E167" w14:textId="65847D2D" w:rsidR="79D13B34" w:rsidRPr="00885CFB" w:rsidRDefault="79D13B34" w:rsidP="5421F51E">
            <w:pPr>
              <w:rPr>
                <w:rFonts w:eastAsiaTheme="minorEastAsia" w:cstheme="minorHAnsi"/>
              </w:rPr>
            </w:pPr>
            <w:r w:rsidRPr="00885CFB">
              <w:rPr>
                <w:rFonts w:eastAsiaTheme="minorEastAsia" w:cstheme="minorHAnsi"/>
              </w:rPr>
              <w:t xml:space="preserve">Mental Health Information </w:t>
            </w:r>
          </w:p>
          <w:p w14:paraId="482FC04B" w14:textId="222C7C36" w:rsidR="79D13B34" w:rsidRPr="00885CFB" w:rsidRDefault="79D13B34" w:rsidP="5421F51E">
            <w:pPr>
              <w:rPr>
                <w:rFonts w:eastAsiaTheme="minorEastAsia" w:cstheme="minorHAnsi"/>
              </w:rPr>
            </w:pPr>
            <w:r w:rsidRPr="00885CFB">
              <w:rPr>
                <w:rFonts w:eastAsiaTheme="minorEastAsia" w:cstheme="minorHAnsi"/>
              </w:rPr>
              <w:t xml:space="preserve">Urgent and Emergency Care </w:t>
            </w:r>
          </w:p>
          <w:p w14:paraId="564EFDC4" w14:textId="771FBCD4" w:rsidR="79D13B34" w:rsidRPr="00885CFB" w:rsidRDefault="79D13B34" w:rsidP="5421F51E">
            <w:pPr>
              <w:rPr>
                <w:rFonts w:eastAsiaTheme="minorEastAsia" w:cstheme="minorHAnsi"/>
              </w:rPr>
            </w:pPr>
            <w:r w:rsidRPr="00885CFB">
              <w:rPr>
                <w:rFonts w:eastAsiaTheme="minorEastAsia" w:cstheme="minorHAnsi"/>
              </w:rPr>
              <w:t xml:space="preserve">Planned Care </w:t>
            </w:r>
          </w:p>
          <w:p w14:paraId="21DF661B" w14:textId="6937CA30" w:rsidR="03D0AA0E" w:rsidRPr="00885CFB" w:rsidRDefault="03D0AA0E" w:rsidP="5421F51E">
            <w:pPr>
              <w:rPr>
                <w:rFonts w:eastAsiaTheme="minorEastAsia" w:cstheme="minorHAnsi"/>
              </w:rPr>
            </w:pPr>
            <w:r w:rsidRPr="00885CFB">
              <w:rPr>
                <w:rFonts w:eastAsiaTheme="minorEastAsia" w:cstheme="minorHAnsi"/>
              </w:rPr>
              <w:t>Workforce</w:t>
            </w:r>
            <w:r w:rsidR="665D8465" w:rsidRPr="00885CFB">
              <w:rPr>
                <w:rFonts w:eastAsiaTheme="minorEastAsia" w:cstheme="minorHAnsi"/>
              </w:rPr>
              <w:t xml:space="preserve"> - at the Pharmacy Leadership </w:t>
            </w:r>
            <w:proofErr w:type="gramStart"/>
            <w:r w:rsidR="665D8465" w:rsidRPr="00885CFB">
              <w:rPr>
                <w:rFonts w:eastAsiaTheme="minorEastAsia" w:cstheme="minorHAnsi"/>
              </w:rPr>
              <w:t>Group  Richard</w:t>
            </w:r>
            <w:proofErr w:type="gramEnd"/>
            <w:r w:rsidR="665D8465" w:rsidRPr="00885CFB">
              <w:rPr>
                <w:rFonts w:eastAsiaTheme="minorEastAsia" w:cstheme="minorHAnsi"/>
              </w:rPr>
              <w:t xml:space="preserve"> Cattell (RC)(Deputy Chief Pharmaceutical Officer) confirmed that there are conversations ongoing around the ‘capping’ of the PCN pharmacist recruitment, in order to protect workforce in other areas</w:t>
            </w:r>
          </w:p>
          <w:p w14:paraId="7C3F2247" w14:textId="17A3E4EE" w:rsidR="5421F51E" w:rsidRPr="00885CFB" w:rsidRDefault="665D8465" w:rsidP="5421F51E">
            <w:pPr>
              <w:rPr>
                <w:rFonts w:eastAsiaTheme="minorEastAsia" w:cstheme="minorHAnsi"/>
              </w:rPr>
            </w:pPr>
            <w:r w:rsidRPr="00885CFB">
              <w:rPr>
                <w:rFonts w:eastAsiaTheme="minorEastAsia" w:cstheme="minorHAnsi"/>
              </w:rPr>
              <w:lastRenderedPageBreak/>
              <w:t>Cap for Pharmacy Technicians has now been removed.</w:t>
            </w:r>
          </w:p>
          <w:p w14:paraId="16C6918E" w14:textId="75E2DB4D" w:rsidR="1ED284C6" w:rsidRPr="00885CFB" w:rsidRDefault="1ED284C6" w:rsidP="5421F51E">
            <w:pPr>
              <w:rPr>
                <w:rFonts w:eastAsiaTheme="minorEastAsia" w:cstheme="minorHAnsi"/>
              </w:rPr>
            </w:pPr>
            <w:r w:rsidRPr="00885CFB">
              <w:rPr>
                <w:rFonts w:eastAsiaTheme="minorEastAsia" w:cstheme="minorHAnsi"/>
              </w:rPr>
              <w:t>TC informed the group about Connected Pharmacy programme</w:t>
            </w:r>
          </w:p>
          <w:p w14:paraId="203B8835" w14:textId="3960E2F7" w:rsidR="1ED284C6" w:rsidRPr="00885CFB" w:rsidRDefault="1ED284C6" w:rsidP="5421F51E">
            <w:pPr>
              <w:rPr>
                <w:rFonts w:eastAsiaTheme="minorEastAsia" w:cstheme="minorHAnsi"/>
              </w:rPr>
            </w:pPr>
            <w:r w:rsidRPr="00885CFB">
              <w:rPr>
                <w:rFonts w:eastAsiaTheme="minorEastAsia" w:cstheme="minorHAnsi"/>
              </w:rPr>
              <w:t xml:space="preserve">The aim of the programme is for an integrated approach with an agile, confident, and competent workforce. The launch event for the programme is planned, followed by a series of virtual development workshops, and is open for Pharmacists and Pharmacy Technicians. The first launch has gone </w:t>
            </w:r>
            <w:proofErr w:type="gramStart"/>
            <w:r w:rsidRPr="00885CFB">
              <w:rPr>
                <w:rFonts w:eastAsiaTheme="minorEastAsia" w:cstheme="minorHAnsi"/>
              </w:rPr>
              <w:t>well</w:t>
            </w:r>
            <w:proofErr w:type="gramEnd"/>
            <w:r w:rsidRPr="00885CFB">
              <w:rPr>
                <w:rFonts w:eastAsiaTheme="minorEastAsia" w:cstheme="minorHAnsi"/>
              </w:rPr>
              <w:t xml:space="preserve"> and we are in cohort 2 which will be early February </w:t>
            </w:r>
          </w:p>
          <w:p w14:paraId="6816E68D" w14:textId="406A3DF9" w:rsidR="68468625" w:rsidRPr="00885CFB" w:rsidRDefault="1ED284C6" w:rsidP="00F71781">
            <w:pPr>
              <w:rPr>
                <w:rFonts w:eastAsiaTheme="minorEastAsia" w:cstheme="minorHAnsi"/>
              </w:rPr>
            </w:pPr>
            <w:r w:rsidRPr="00885CFB">
              <w:rPr>
                <w:rFonts w:eastAsiaTheme="minorEastAsia" w:cstheme="minorHAnsi"/>
              </w:rPr>
              <w:t>TC asked for help to champion the programme in the systems. Flyer with launch event details will be shared once developed.</w:t>
            </w:r>
          </w:p>
          <w:p w14:paraId="5475CEA5" w14:textId="352947D7" w:rsidR="3B50F58B" w:rsidRPr="00885CFB" w:rsidRDefault="3B50F58B" w:rsidP="5421F51E">
            <w:pPr>
              <w:spacing w:after="0" w:line="240" w:lineRule="auto"/>
              <w:rPr>
                <w:rFonts w:eastAsiaTheme="minorEastAsia" w:cstheme="minorHAnsi"/>
              </w:rPr>
            </w:pPr>
          </w:p>
        </w:tc>
      </w:tr>
      <w:tr w:rsidR="00885CFB" w:rsidRPr="00885CFB" w14:paraId="204BA47C" w14:textId="77777777" w:rsidTr="5421F51E">
        <w:trPr>
          <w:trHeight w:val="45"/>
        </w:trPr>
        <w:tc>
          <w:tcPr>
            <w:tcW w:w="993" w:type="dxa"/>
          </w:tcPr>
          <w:p w14:paraId="41963CF3" w14:textId="49505D18"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lastRenderedPageBreak/>
              <w:t>11</w:t>
            </w:r>
            <w:r w:rsidR="06298053" w:rsidRPr="00885CFB">
              <w:rPr>
                <w:rFonts w:eastAsiaTheme="minorEastAsia" w:cstheme="minorHAnsi"/>
                <w:i/>
                <w:iCs/>
              </w:rPr>
              <w:t>21-11</w:t>
            </w:r>
          </w:p>
          <w:p w14:paraId="44ACF849" w14:textId="77777777" w:rsidR="003C38F7" w:rsidRPr="00885CFB" w:rsidRDefault="003C38F7" w:rsidP="5421F51E">
            <w:pPr>
              <w:spacing w:after="0" w:line="240" w:lineRule="auto"/>
              <w:rPr>
                <w:rFonts w:eastAsiaTheme="minorEastAsia" w:cstheme="minorHAnsi"/>
                <w:i/>
                <w:iCs/>
              </w:rPr>
            </w:pPr>
          </w:p>
        </w:tc>
        <w:tc>
          <w:tcPr>
            <w:tcW w:w="9497" w:type="dxa"/>
          </w:tcPr>
          <w:p w14:paraId="60EC2480" w14:textId="77777777" w:rsidR="001E3550" w:rsidRPr="00885CFB" w:rsidRDefault="19CC7AC9" w:rsidP="5421F51E">
            <w:pPr>
              <w:spacing w:after="0" w:line="240" w:lineRule="auto"/>
              <w:rPr>
                <w:rFonts w:eastAsiaTheme="minorEastAsia" w:cstheme="minorHAnsi"/>
                <w:b/>
                <w:bCs/>
                <w:u w:val="single"/>
              </w:rPr>
            </w:pPr>
            <w:r w:rsidRPr="00885CFB">
              <w:rPr>
                <w:rFonts w:eastAsiaTheme="minorEastAsia" w:cstheme="minorHAnsi"/>
                <w:b/>
                <w:bCs/>
                <w:u w:val="single"/>
                <w:lang w:eastAsia="en-GB"/>
              </w:rPr>
              <w:t>ICS update </w:t>
            </w:r>
            <w:r w:rsidRPr="00885CFB">
              <w:rPr>
                <w:rFonts w:eastAsiaTheme="minorEastAsia" w:cstheme="minorHAnsi"/>
                <w:b/>
                <w:bCs/>
                <w:u w:val="single"/>
              </w:rPr>
              <w:t xml:space="preserve"> </w:t>
            </w:r>
          </w:p>
          <w:p w14:paraId="4DF5D374" w14:textId="521FDDB9" w:rsidR="001E3550" w:rsidRPr="00885CFB" w:rsidRDefault="10821DF8" w:rsidP="5421F51E">
            <w:pPr>
              <w:spacing w:after="0" w:line="240" w:lineRule="auto"/>
              <w:rPr>
                <w:rFonts w:eastAsiaTheme="minorEastAsia" w:cstheme="minorHAnsi"/>
              </w:rPr>
            </w:pPr>
            <w:r w:rsidRPr="00885CFB">
              <w:rPr>
                <w:rFonts w:eastAsiaTheme="minorEastAsia" w:cstheme="minorHAnsi"/>
              </w:rPr>
              <w:t xml:space="preserve">The Integrated Care System (ICS) Board is responsible for agreeing, </w:t>
            </w:r>
            <w:proofErr w:type="gramStart"/>
            <w:r w:rsidRPr="00885CFB">
              <w:rPr>
                <w:rFonts w:eastAsiaTheme="minorEastAsia" w:cstheme="minorHAnsi"/>
              </w:rPr>
              <w:t>overseeing</w:t>
            </w:r>
            <w:proofErr w:type="gramEnd"/>
            <w:r w:rsidRPr="00885CFB">
              <w:rPr>
                <w:rFonts w:eastAsiaTheme="minorEastAsia" w:cstheme="minorHAnsi"/>
              </w:rPr>
              <w:t xml:space="preserve"> and leading on the delivery of Together We’re Better’s transformational health and care strategy for Staffordshire and Stoke-on-Trent.</w:t>
            </w:r>
          </w:p>
          <w:p w14:paraId="15A02322" w14:textId="77DBED16" w:rsidR="001E3550" w:rsidRPr="00885CFB" w:rsidRDefault="10821DF8" w:rsidP="5421F51E">
            <w:pPr>
              <w:spacing w:after="0" w:line="240" w:lineRule="auto"/>
              <w:rPr>
                <w:rFonts w:eastAsiaTheme="minorEastAsia" w:cstheme="minorHAnsi"/>
              </w:rPr>
            </w:pPr>
            <w:r w:rsidRPr="00885CFB">
              <w:rPr>
                <w:rFonts w:eastAsiaTheme="minorEastAsia" w:cstheme="minorHAnsi"/>
              </w:rPr>
              <w:t xml:space="preserve">The Board meets monthly and is made up of senior responsible officers from each of our work </w:t>
            </w:r>
            <w:hyperlink r:id="rId11">
              <w:r w:rsidRPr="00885CFB">
                <w:rPr>
                  <w:rStyle w:val="Hyperlink"/>
                  <w:rFonts w:eastAsiaTheme="minorEastAsia" w:cstheme="minorHAnsi"/>
                  <w:b/>
                  <w:bCs/>
                  <w:color w:val="auto"/>
                </w:rPr>
                <w:t>programmes</w:t>
              </w:r>
            </w:hyperlink>
            <w:r w:rsidRPr="00885CFB">
              <w:rPr>
                <w:rFonts w:eastAsiaTheme="minorEastAsia" w:cstheme="minorHAnsi"/>
                <w:b/>
                <w:bCs/>
              </w:rPr>
              <w:t xml:space="preserve"> </w:t>
            </w:r>
            <w:r w:rsidRPr="00885CFB">
              <w:rPr>
                <w:rFonts w:eastAsiaTheme="minorEastAsia" w:cstheme="minorHAnsi"/>
              </w:rPr>
              <w:t xml:space="preserve">(who also serve as senior clinicians or executives in our partner organisations). Also in attendance are Healthwatch, NHS England, </w:t>
            </w:r>
            <w:proofErr w:type="gramStart"/>
            <w:r w:rsidRPr="00885CFB">
              <w:rPr>
                <w:rFonts w:eastAsiaTheme="minorEastAsia" w:cstheme="minorHAnsi"/>
              </w:rPr>
              <w:t>GPs</w:t>
            </w:r>
            <w:proofErr w:type="gramEnd"/>
            <w:r w:rsidRPr="00885CFB">
              <w:rPr>
                <w:rFonts w:eastAsiaTheme="minorEastAsia" w:cstheme="minorHAnsi"/>
              </w:rPr>
              <w:t xml:space="preserve"> and senior members of Together We’re Better’s Executive team. </w:t>
            </w:r>
          </w:p>
          <w:p w14:paraId="13D26629" w14:textId="1579530A" w:rsidR="001E3550" w:rsidRPr="00885CFB" w:rsidRDefault="001E3550" w:rsidP="5421F51E">
            <w:pPr>
              <w:spacing w:after="0" w:line="240" w:lineRule="auto"/>
              <w:rPr>
                <w:rFonts w:eastAsiaTheme="minorEastAsia" w:cstheme="minorHAnsi"/>
              </w:rPr>
            </w:pPr>
          </w:p>
          <w:p w14:paraId="7F876767" w14:textId="0F9F9D0A" w:rsidR="001E3550" w:rsidRPr="00885CFB" w:rsidRDefault="3A3A9246" w:rsidP="5421F51E">
            <w:pPr>
              <w:spacing w:after="0" w:line="240" w:lineRule="auto"/>
              <w:rPr>
                <w:rFonts w:eastAsiaTheme="minorEastAsia" w:cstheme="minorHAnsi"/>
              </w:rPr>
            </w:pPr>
            <w:r w:rsidRPr="00885CFB">
              <w:rPr>
                <w:rFonts w:eastAsiaTheme="minorEastAsia" w:cstheme="minorHAnsi"/>
              </w:rPr>
              <w:t xml:space="preserve">People Programme Board </w:t>
            </w:r>
          </w:p>
          <w:p w14:paraId="0D2B5DFF" w14:textId="29B1FA12" w:rsidR="001E3550" w:rsidRPr="00885CFB" w:rsidRDefault="3A3A9246" w:rsidP="5421F51E">
            <w:pPr>
              <w:spacing w:after="0" w:line="240" w:lineRule="auto"/>
              <w:rPr>
                <w:rFonts w:eastAsiaTheme="minorEastAsia" w:cstheme="minorHAnsi"/>
              </w:rPr>
            </w:pPr>
            <w:proofErr w:type="spellStart"/>
            <w:r w:rsidRPr="00885CFB">
              <w:rPr>
                <w:rFonts w:eastAsiaTheme="minorEastAsia" w:cstheme="minorHAnsi"/>
              </w:rPr>
              <w:t>i</w:t>
            </w:r>
            <w:proofErr w:type="spellEnd"/>
            <w:r w:rsidRPr="00885CFB">
              <w:rPr>
                <w:rFonts w:eastAsiaTheme="minorEastAsia" w:cstheme="minorHAnsi"/>
              </w:rPr>
              <w:t xml:space="preserve">. Pharmacy Workstream </w:t>
            </w:r>
          </w:p>
          <w:p w14:paraId="080AAC2E" w14:textId="7DC4A81B" w:rsidR="001E3550" w:rsidRPr="00885CFB" w:rsidRDefault="3A3A9246" w:rsidP="5421F51E">
            <w:pPr>
              <w:spacing w:after="0" w:line="240" w:lineRule="auto"/>
              <w:rPr>
                <w:rFonts w:eastAsiaTheme="minorEastAsia" w:cstheme="minorHAnsi"/>
              </w:rPr>
            </w:pPr>
            <w:r w:rsidRPr="00885CFB">
              <w:rPr>
                <w:rFonts w:eastAsiaTheme="minorEastAsia" w:cstheme="minorHAnsi"/>
              </w:rPr>
              <w:t>ii. Apprenticeship update Information</w:t>
            </w:r>
          </w:p>
          <w:p w14:paraId="6CA7992D" w14:textId="75D3D8DD" w:rsidR="5421F51E" w:rsidRPr="00885CFB" w:rsidRDefault="5421F51E" w:rsidP="5421F51E">
            <w:pPr>
              <w:spacing w:after="0" w:line="240" w:lineRule="auto"/>
              <w:rPr>
                <w:rFonts w:eastAsiaTheme="minorEastAsia" w:cstheme="minorHAnsi"/>
              </w:rPr>
            </w:pPr>
          </w:p>
          <w:p w14:paraId="20FDFE78" w14:textId="26BE4542" w:rsidR="3A3A9246" w:rsidRPr="00885CFB" w:rsidRDefault="3A3A9246" w:rsidP="5421F51E">
            <w:pPr>
              <w:spacing w:after="0" w:line="240" w:lineRule="auto"/>
              <w:rPr>
                <w:rFonts w:eastAsiaTheme="minorEastAsia" w:cstheme="minorHAnsi"/>
              </w:rPr>
            </w:pPr>
            <w:r w:rsidRPr="00885CFB">
              <w:rPr>
                <w:rFonts w:eastAsiaTheme="minorEastAsia" w:cstheme="minorHAnsi"/>
              </w:rPr>
              <w:t xml:space="preserve">Mish Irvine </w:t>
            </w:r>
            <w:proofErr w:type="gramStart"/>
            <w:r w:rsidR="2065B9D6" w:rsidRPr="00885CFB">
              <w:rPr>
                <w:rFonts w:eastAsiaTheme="minorEastAsia" w:cstheme="minorHAnsi"/>
              </w:rPr>
              <w:t xml:space="preserve">- </w:t>
            </w:r>
            <w:r w:rsidRPr="00885CFB">
              <w:rPr>
                <w:rFonts w:eastAsiaTheme="minorEastAsia" w:cstheme="minorHAnsi"/>
              </w:rPr>
              <w:t xml:space="preserve"> Associate</w:t>
            </w:r>
            <w:proofErr w:type="gramEnd"/>
            <w:r w:rsidRPr="00885CFB">
              <w:rPr>
                <w:rFonts w:eastAsiaTheme="minorEastAsia" w:cstheme="minorHAnsi"/>
              </w:rPr>
              <w:t xml:space="preserve"> Director of ICS People Programme</w:t>
            </w:r>
          </w:p>
          <w:p w14:paraId="3F195605" w14:textId="0290DC04" w:rsidR="4113473D" w:rsidRPr="00885CFB" w:rsidRDefault="4113473D" w:rsidP="5421F51E">
            <w:pPr>
              <w:spacing w:after="0" w:line="240" w:lineRule="auto"/>
              <w:rPr>
                <w:rFonts w:eastAsiaTheme="minorEastAsia" w:cstheme="minorHAnsi"/>
              </w:rPr>
            </w:pPr>
            <w:r w:rsidRPr="00885CFB">
              <w:rPr>
                <w:rFonts w:eastAsiaTheme="minorEastAsia" w:cstheme="minorHAnsi"/>
              </w:rPr>
              <w:t xml:space="preserve">Prem Singh - Chief Executive Officer </w:t>
            </w:r>
          </w:p>
          <w:p w14:paraId="3BC105F5" w14:textId="1D5D22DF" w:rsidR="5421F51E" w:rsidRPr="00885CFB" w:rsidRDefault="5421F51E" w:rsidP="5421F51E">
            <w:pPr>
              <w:spacing w:after="0" w:line="240" w:lineRule="auto"/>
              <w:rPr>
                <w:rFonts w:eastAsiaTheme="minorEastAsia" w:cstheme="minorHAnsi"/>
              </w:rPr>
            </w:pPr>
          </w:p>
          <w:p w14:paraId="13A6BBB0" w14:textId="41225EE9" w:rsidR="57D44D2A" w:rsidRPr="00885CFB" w:rsidRDefault="57D44D2A" w:rsidP="5421F51E">
            <w:pPr>
              <w:spacing w:after="0" w:line="240" w:lineRule="auto"/>
              <w:rPr>
                <w:rFonts w:eastAsiaTheme="minorEastAsia" w:cstheme="minorHAnsi"/>
              </w:rPr>
            </w:pPr>
            <w:r w:rsidRPr="00885CFB">
              <w:rPr>
                <w:rFonts w:eastAsiaTheme="minorEastAsia" w:cstheme="minorHAnsi"/>
              </w:rPr>
              <w:t xml:space="preserve">TC updated the group regarding the ICS transition. TC noted that work is ongoing, and Chief Executives from the system are helping to form the ICS structure and function. TC confirmed that the ICS will become an </w:t>
            </w:r>
            <w:proofErr w:type="gramStart"/>
            <w:r w:rsidRPr="00885CFB">
              <w:rPr>
                <w:rFonts w:eastAsiaTheme="minorEastAsia" w:cstheme="minorHAnsi"/>
              </w:rPr>
              <w:t>ICB</w:t>
            </w:r>
            <w:proofErr w:type="gramEnd"/>
            <w:r w:rsidRPr="00885CFB">
              <w:rPr>
                <w:rFonts w:eastAsiaTheme="minorEastAsia" w:cstheme="minorHAnsi"/>
              </w:rPr>
              <w:t xml:space="preserve"> and Places will become PBP (Place Based Partnerships), TC noted that the ICS will be a statutory body, but the system will have a strong emphasis on partnership working.</w:t>
            </w:r>
          </w:p>
          <w:p w14:paraId="5AAFE58F" w14:textId="5FA94D7F" w:rsidR="4C3C0D8E" w:rsidRPr="00885CFB" w:rsidRDefault="4C3C0D8E" w:rsidP="5421F51E">
            <w:pPr>
              <w:rPr>
                <w:rFonts w:eastAsiaTheme="minorEastAsia" w:cstheme="minorHAnsi"/>
              </w:rPr>
            </w:pPr>
            <w:r w:rsidRPr="00885CFB">
              <w:rPr>
                <w:rFonts w:eastAsiaTheme="minorEastAsia" w:cstheme="minorHAnsi"/>
              </w:rPr>
              <w:t xml:space="preserve">The Chief Executive for ICS post is likely to be advertised on </w:t>
            </w:r>
            <w:proofErr w:type="spellStart"/>
            <w:r w:rsidRPr="00885CFB">
              <w:rPr>
                <w:rFonts w:eastAsiaTheme="minorEastAsia" w:cstheme="minorHAnsi"/>
              </w:rPr>
              <w:t>w.c</w:t>
            </w:r>
            <w:proofErr w:type="spellEnd"/>
            <w:r w:rsidRPr="00885CFB">
              <w:rPr>
                <w:rFonts w:eastAsiaTheme="minorEastAsia" w:cstheme="minorHAnsi"/>
              </w:rPr>
              <w:t xml:space="preserve"> 1st September 2021, which is a nationally lead process that will be locally supported. Following this, other board level roles such as Director of Nursing, Medical Director and Finance Director will be appointed to. After this, the Board will decide on functions needed to operate, whilst awaiting People Operating Model for the ICS.</w:t>
            </w:r>
          </w:p>
          <w:p w14:paraId="389471E9" w14:textId="7DE91228" w:rsidR="4C3C0D8E" w:rsidRPr="00885CFB" w:rsidRDefault="4C3C0D8E" w:rsidP="5421F51E">
            <w:pPr>
              <w:rPr>
                <w:rFonts w:eastAsiaTheme="minorEastAsia" w:cstheme="minorHAnsi"/>
              </w:rPr>
            </w:pPr>
            <w:r w:rsidRPr="00885CFB">
              <w:rPr>
                <w:rFonts w:eastAsiaTheme="minorEastAsia" w:cstheme="minorHAnsi"/>
              </w:rPr>
              <w:t>TC noted that individual organisations are also transitioning into the ICS, and health and wellbeing work is ongoing to support staff throughout the transition. The new People Operating Model will be the responsibly of the People Programme. TC explained that she is keen to understand how PCN networks can support on the journey to becoming an ICS</w:t>
            </w:r>
          </w:p>
          <w:p w14:paraId="342959A5" w14:textId="7AA289DE" w:rsidR="5421F51E" w:rsidRPr="00885CFB" w:rsidRDefault="5421F51E" w:rsidP="5421F51E">
            <w:pPr>
              <w:rPr>
                <w:rFonts w:eastAsiaTheme="minorEastAsia" w:cstheme="minorHAnsi"/>
              </w:rPr>
            </w:pPr>
          </w:p>
          <w:p w14:paraId="3ABDD971" w14:textId="5C98AE6D" w:rsidR="003C38F7" w:rsidRPr="00885CFB" w:rsidRDefault="4C3C0D8E" w:rsidP="5421F51E">
            <w:pPr>
              <w:rPr>
                <w:rFonts w:eastAsiaTheme="minorEastAsia" w:cstheme="minorHAnsi"/>
              </w:rPr>
            </w:pPr>
            <w:r w:rsidRPr="00885CFB">
              <w:rPr>
                <w:rFonts w:eastAsiaTheme="minorEastAsia" w:cstheme="minorHAnsi"/>
              </w:rPr>
              <w:t>TC shared a pharmacy update – the Medicine Optimisation Plan has been submitted to NSHEI. A business case is to be submitted to support the appointment of a Nominated Pharmacist Lead within the ICS</w:t>
            </w:r>
          </w:p>
        </w:tc>
      </w:tr>
      <w:tr w:rsidR="00885CFB" w:rsidRPr="00885CFB" w14:paraId="392B5BA3" w14:textId="77777777" w:rsidTr="5421F51E">
        <w:trPr>
          <w:trHeight w:val="45"/>
        </w:trPr>
        <w:tc>
          <w:tcPr>
            <w:tcW w:w="993" w:type="dxa"/>
          </w:tcPr>
          <w:p w14:paraId="111B415A" w14:textId="31937E93"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t>11</w:t>
            </w:r>
            <w:r w:rsidR="06298053" w:rsidRPr="00885CFB">
              <w:rPr>
                <w:rFonts w:eastAsiaTheme="minorEastAsia" w:cstheme="minorHAnsi"/>
                <w:i/>
                <w:iCs/>
              </w:rPr>
              <w:t>21-12</w:t>
            </w:r>
          </w:p>
          <w:p w14:paraId="200AA83D" w14:textId="17D08931" w:rsidR="3B50F58B" w:rsidRPr="00885CFB" w:rsidRDefault="3B50F58B" w:rsidP="5421F51E">
            <w:pPr>
              <w:spacing w:line="240" w:lineRule="auto"/>
              <w:rPr>
                <w:rFonts w:eastAsiaTheme="minorEastAsia" w:cstheme="minorHAnsi"/>
                <w:i/>
                <w:iCs/>
              </w:rPr>
            </w:pPr>
          </w:p>
        </w:tc>
        <w:tc>
          <w:tcPr>
            <w:tcW w:w="9497" w:type="dxa"/>
          </w:tcPr>
          <w:p w14:paraId="69B51EC2" w14:textId="23189037" w:rsidR="007D1AA4" w:rsidRPr="00885CFB" w:rsidRDefault="438F09D3" w:rsidP="5421F51E">
            <w:pPr>
              <w:spacing w:line="240" w:lineRule="auto"/>
              <w:rPr>
                <w:rFonts w:eastAsiaTheme="minorEastAsia" w:cstheme="minorHAnsi"/>
                <w:b/>
                <w:bCs/>
                <w:u w:val="single"/>
              </w:rPr>
            </w:pPr>
            <w:r w:rsidRPr="00885CFB">
              <w:rPr>
                <w:rFonts w:eastAsiaTheme="minorEastAsia" w:cstheme="minorHAnsi"/>
                <w:b/>
                <w:bCs/>
                <w:u w:val="single"/>
                <w:lang w:eastAsia="en-GB"/>
              </w:rPr>
              <w:t>PCNs update </w:t>
            </w:r>
            <w:r w:rsidRPr="00885CFB">
              <w:rPr>
                <w:rFonts w:eastAsiaTheme="minorEastAsia" w:cstheme="minorHAnsi"/>
                <w:b/>
                <w:bCs/>
                <w:u w:val="single"/>
              </w:rPr>
              <w:t xml:space="preserve"> </w:t>
            </w:r>
          </w:p>
          <w:p w14:paraId="22576C94" w14:textId="4414859A" w:rsidR="00FE08CE" w:rsidRPr="00885CFB" w:rsidRDefault="4F270329" w:rsidP="5421F51E">
            <w:pPr>
              <w:spacing w:line="240" w:lineRule="auto"/>
              <w:rPr>
                <w:rFonts w:eastAsia="Calibri" w:cstheme="minorHAnsi"/>
              </w:rPr>
            </w:pPr>
            <w:r w:rsidRPr="00885CFB">
              <w:rPr>
                <w:rFonts w:eastAsiaTheme="minorEastAsia" w:cstheme="minorHAnsi"/>
              </w:rPr>
              <w:t xml:space="preserve">All PCN areas are filled except one – </w:t>
            </w:r>
            <w:r w:rsidR="68415450" w:rsidRPr="00885CFB">
              <w:rPr>
                <w:rFonts w:eastAsia="Calibri" w:cstheme="minorHAnsi"/>
              </w:rPr>
              <w:t xml:space="preserve">Hanley, Bucknall and </w:t>
            </w:r>
            <w:proofErr w:type="spellStart"/>
            <w:r w:rsidR="68415450" w:rsidRPr="00885CFB">
              <w:rPr>
                <w:rFonts w:eastAsia="Calibri" w:cstheme="minorHAnsi"/>
              </w:rPr>
              <w:t>Bentilee</w:t>
            </w:r>
            <w:proofErr w:type="spellEnd"/>
            <w:r w:rsidR="68415450" w:rsidRPr="00885CFB">
              <w:rPr>
                <w:rFonts w:eastAsia="Calibri" w:cstheme="minorHAnsi"/>
              </w:rPr>
              <w:t xml:space="preserve">. </w:t>
            </w:r>
            <w:r w:rsidR="00940320" w:rsidRPr="00885CFB">
              <w:rPr>
                <w:rFonts w:eastAsia="Calibri" w:cstheme="minorHAnsi"/>
              </w:rPr>
              <w:t xml:space="preserve">TC has advertised the </w:t>
            </w:r>
            <w:r w:rsidR="00885CFB" w:rsidRPr="00885CFB">
              <w:rPr>
                <w:rFonts w:eastAsia="Calibri" w:cstheme="minorHAnsi"/>
              </w:rPr>
              <w:t>vacancy. CCA also to help recruit a lead</w:t>
            </w:r>
          </w:p>
          <w:p w14:paraId="5E084A4D" w14:textId="2DFBD9A4" w:rsidR="00FE08CE" w:rsidRPr="00885CFB" w:rsidRDefault="00FE08CE" w:rsidP="5421F51E">
            <w:pPr>
              <w:spacing w:line="240" w:lineRule="auto"/>
              <w:rPr>
                <w:rFonts w:eastAsia="Calibri" w:cstheme="minorHAnsi"/>
              </w:rPr>
            </w:pPr>
          </w:p>
        </w:tc>
      </w:tr>
      <w:tr w:rsidR="00885CFB" w:rsidRPr="00885CFB" w14:paraId="77B03951" w14:textId="77777777" w:rsidTr="5421F51E">
        <w:trPr>
          <w:trHeight w:val="45"/>
        </w:trPr>
        <w:tc>
          <w:tcPr>
            <w:tcW w:w="993" w:type="dxa"/>
          </w:tcPr>
          <w:p w14:paraId="44A105A0" w14:textId="01D79BD5"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lastRenderedPageBreak/>
              <w:t>11</w:t>
            </w:r>
            <w:r w:rsidR="06298053" w:rsidRPr="00885CFB">
              <w:rPr>
                <w:rFonts w:eastAsiaTheme="minorEastAsia" w:cstheme="minorHAnsi"/>
                <w:i/>
                <w:iCs/>
              </w:rPr>
              <w:t>21-13</w:t>
            </w:r>
          </w:p>
          <w:p w14:paraId="1AE9ABD7" w14:textId="4D441360" w:rsidR="3B50F58B" w:rsidRPr="00885CFB" w:rsidRDefault="3B50F58B" w:rsidP="5421F51E">
            <w:pPr>
              <w:spacing w:line="240" w:lineRule="auto"/>
              <w:rPr>
                <w:rFonts w:eastAsiaTheme="minorEastAsia" w:cstheme="minorHAnsi"/>
                <w:i/>
                <w:iCs/>
              </w:rPr>
            </w:pPr>
          </w:p>
        </w:tc>
        <w:tc>
          <w:tcPr>
            <w:tcW w:w="9497" w:type="dxa"/>
          </w:tcPr>
          <w:p w14:paraId="4A43FF06" w14:textId="5B01EDB8" w:rsidR="00191171" w:rsidRPr="00885CFB" w:rsidRDefault="7725DE83" w:rsidP="5421F51E">
            <w:pPr>
              <w:spacing w:after="200" w:line="240" w:lineRule="auto"/>
              <w:rPr>
                <w:rFonts w:eastAsiaTheme="minorEastAsia" w:cstheme="minorHAnsi"/>
                <w:b/>
                <w:bCs/>
                <w:u w:val="single"/>
              </w:rPr>
            </w:pPr>
            <w:r w:rsidRPr="00885CFB">
              <w:rPr>
                <w:rFonts w:eastAsiaTheme="minorEastAsia" w:cstheme="minorHAnsi"/>
                <w:b/>
                <w:bCs/>
                <w:u w:val="single"/>
              </w:rPr>
              <w:t>National</w:t>
            </w:r>
            <w:r w:rsidR="5789642F" w:rsidRPr="00885CFB">
              <w:rPr>
                <w:rFonts w:eastAsiaTheme="minorEastAsia" w:cstheme="minorHAnsi"/>
                <w:b/>
                <w:bCs/>
                <w:u w:val="single"/>
              </w:rPr>
              <w:t xml:space="preserve"> Services</w:t>
            </w:r>
          </w:p>
          <w:p w14:paraId="576F0D5A" w14:textId="77777777" w:rsidR="00A23B0E" w:rsidRPr="00885CFB" w:rsidRDefault="20FDC32D" w:rsidP="5421F51E">
            <w:pPr>
              <w:numPr>
                <w:ilvl w:val="0"/>
                <w:numId w:val="35"/>
              </w:numPr>
              <w:spacing w:after="0" w:line="240" w:lineRule="auto"/>
              <w:textAlignment w:val="baseline"/>
              <w:rPr>
                <w:rFonts w:eastAsiaTheme="minorEastAsia" w:cstheme="minorHAnsi"/>
                <w:lang w:eastAsia="en-GB"/>
              </w:rPr>
            </w:pPr>
            <w:r w:rsidRPr="00885CFB">
              <w:rPr>
                <w:rFonts w:eastAsiaTheme="minorEastAsia" w:cstheme="minorHAnsi"/>
                <w:lang w:eastAsia="en-GB"/>
              </w:rPr>
              <w:t>Hypertension case finding </w:t>
            </w:r>
          </w:p>
          <w:p w14:paraId="412B30A4" w14:textId="7F439BB0" w:rsidR="4163645F" w:rsidRPr="00885CFB" w:rsidRDefault="4163645F" w:rsidP="5421F51E">
            <w:pPr>
              <w:spacing w:line="240" w:lineRule="exact"/>
              <w:rPr>
                <w:rFonts w:eastAsia="Arial" w:cstheme="minorHAnsi"/>
                <w:lang w:val="en-US"/>
              </w:rPr>
            </w:pPr>
            <w:r w:rsidRPr="00885CFB">
              <w:rPr>
                <w:rFonts w:eastAsiaTheme="minorEastAsia" w:cstheme="minorHAnsi"/>
                <w:lang w:eastAsia="en-GB"/>
              </w:rPr>
              <w:t xml:space="preserve">TC reminded the committee of the aim for this service. </w:t>
            </w:r>
            <w:r w:rsidRPr="00885CFB">
              <w:rPr>
                <w:rFonts w:eastAsia="Arial" w:cstheme="minorHAnsi"/>
              </w:rPr>
              <w:t xml:space="preserve">Identify people aged 40 years or older, or at the discretion of the pharmacist people under the age of 40, with high blood pressure (who have previously not had a confirmed diagnosis of hypertension), and to refer them to general practice to confirm diagnosis and for appropriate </w:t>
            </w:r>
            <w:proofErr w:type="gramStart"/>
            <w:r w:rsidRPr="00885CFB">
              <w:rPr>
                <w:rFonts w:eastAsia="Arial" w:cstheme="minorHAnsi"/>
              </w:rPr>
              <w:t>management;</w:t>
            </w:r>
            <w:proofErr w:type="gramEnd"/>
          </w:p>
          <w:p w14:paraId="3AFB0521" w14:textId="7DC8BF04" w:rsidR="4163645F" w:rsidRPr="00885CFB" w:rsidRDefault="4163645F" w:rsidP="5421F51E">
            <w:pPr>
              <w:spacing w:line="240" w:lineRule="exact"/>
              <w:rPr>
                <w:rFonts w:eastAsia="Arial" w:cstheme="minorHAnsi"/>
                <w:lang w:val="en-US"/>
              </w:rPr>
            </w:pPr>
            <w:r w:rsidRPr="00885CFB">
              <w:rPr>
                <w:rFonts w:eastAsia="Arial" w:cstheme="minorHAnsi"/>
              </w:rPr>
              <w:t xml:space="preserve">• At the request of a general practice, undertake ad hoc clinic and ambulatory blood pressure </w:t>
            </w:r>
            <w:proofErr w:type="gramStart"/>
            <w:r w:rsidRPr="00885CFB">
              <w:rPr>
                <w:rFonts w:eastAsia="Arial" w:cstheme="minorHAnsi"/>
              </w:rPr>
              <w:t>measurements;</w:t>
            </w:r>
            <w:proofErr w:type="gramEnd"/>
          </w:p>
          <w:p w14:paraId="2E2B999E" w14:textId="286EBC42" w:rsidR="4163645F" w:rsidRPr="00885CFB" w:rsidRDefault="4163645F" w:rsidP="5421F51E">
            <w:pPr>
              <w:spacing w:line="240" w:lineRule="exact"/>
              <w:rPr>
                <w:rFonts w:eastAsia="Arial" w:cstheme="minorHAnsi"/>
                <w:lang w:val="en-US"/>
              </w:rPr>
            </w:pPr>
            <w:r w:rsidRPr="00885CFB">
              <w:rPr>
                <w:rFonts w:eastAsia="Arial" w:cstheme="minorHAnsi"/>
              </w:rPr>
              <w:t>• Promote healthy behaviours to patients</w:t>
            </w:r>
          </w:p>
          <w:p w14:paraId="27F46C48" w14:textId="2C745BD3" w:rsidR="4163645F" w:rsidRPr="00885CFB" w:rsidRDefault="4163645F" w:rsidP="5421F51E">
            <w:pPr>
              <w:spacing w:after="0" w:line="240" w:lineRule="auto"/>
              <w:rPr>
                <w:rFonts w:eastAsiaTheme="minorEastAsia" w:cstheme="minorHAnsi"/>
                <w:lang w:eastAsia="en-GB"/>
              </w:rPr>
            </w:pPr>
            <w:r w:rsidRPr="00885CFB">
              <w:rPr>
                <w:rFonts w:eastAsiaTheme="minorEastAsia" w:cstheme="minorHAnsi"/>
                <w:lang w:eastAsia="en-GB"/>
              </w:rPr>
              <w:t xml:space="preserve">We have had </w:t>
            </w:r>
            <w:proofErr w:type="gramStart"/>
            <w:r w:rsidRPr="00885CFB">
              <w:rPr>
                <w:rFonts w:eastAsiaTheme="minorEastAsia" w:cstheme="minorHAnsi"/>
                <w:lang w:eastAsia="en-GB"/>
              </w:rPr>
              <w:t>a number of</w:t>
            </w:r>
            <w:proofErr w:type="gramEnd"/>
            <w:r w:rsidRPr="00885CFB">
              <w:rPr>
                <w:rFonts w:eastAsiaTheme="minorEastAsia" w:cstheme="minorHAnsi"/>
                <w:lang w:eastAsia="en-GB"/>
              </w:rPr>
              <w:t xml:space="preserve"> pharmacies register to deliver the service</w:t>
            </w:r>
            <w:r w:rsidR="598983AB" w:rsidRPr="00885CFB">
              <w:rPr>
                <w:rFonts w:eastAsiaTheme="minorEastAsia" w:cstheme="minorHAnsi"/>
                <w:lang w:eastAsia="en-GB"/>
              </w:rPr>
              <w:t xml:space="preserve"> (56)</w:t>
            </w:r>
            <w:r w:rsidRPr="00885CFB">
              <w:rPr>
                <w:rFonts w:eastAsiaTheme="minorEastAsia" w:cstheme="minorHAnsi"/>
                <w:lang w:eastAsia="en-GB"/>
              </w:rPr>
              <w:t xml:space="preserve"> and feel that more will register in the New Year</w:t>
            </w:r>
          </w:p>
          <w:p w14:paraId="7124C043" w14:textId="40A9B1F5" w:rsidR="5421F51E" w:rsidRPr="00885CFB" w:rsidRDefault="5421F51E" w:rsidP="5421F51E">
            <w:pPr>
              <w:spacing w:after="0" w:line="240" w:lineRule="auto"/>
              <w:rPr>
                <w:rFonts w:eastAsiaTheme="minorEastAsia" w:cstheme="minorHAnsi"/>
                <w:lang w:eastAsia="en-GB"/>
              </w:rPr>
            </w:pPr>
          </w:p>
          <w:p w14:paraId="7389565E" w14:textId="75263CF2" w:rsidR="00A23B0E" w:rsidRPr="00885CFB" w:rsidRDefault="20FDC32D" w:rsidP="5421F51E">
            <w:pPr>
              <w:numPr>
                <w:ilvl w:val="0"/>
                <w:numId w:val="35"/>
              </w:numPr>
              <w:spacing w:after="0" w:line="240" w:lineRule="auto"/>
              <w:textAlignment w:val="baseline"/>
              <w:rPr>
                <w:rFonts w:eastAsiaTheme="minorEastAsia" w:cstheme="minorHAnsi"/>
                <w:lang w:eastAsia="en-GB"/>
              </w:rPr>
            </w:pPr>
            <w:r w:rsidRPr="00885CFB">
              <w:rPr>
                <w:rFonts w:eastAsiaTheme="minorEastAsia" w:cstheme="minorHAnsi"/>
                <w:lang w:eastAsia="en-GB"/>
              </w:rPr>
              <w:t xml:space="preserve">Smoking </w:t>
            </w:r>
            <w:proofErr w:type="gramStart"/>
            <w:r w:rsidRPr="00885CFB">
              <w:rPr>
                <w:rFonts w:eastAsiaTheme="minorEastAsia" w:cstheme="minorHAnsi"/>
                <w:lang w:eastAsia="en-GB"/>
              </w:rPr>
              <w:t>cessation </w:t>
            </w:r>
            <w:r w:rsidR="43C164B1" w:rsidRPr="00885CFB">
              <w:rPr>
                <w:rFonts w:eastAsiaTheme="minorEastAsia" w:cstheme="minorHAnsi"/>
                <w:lang w:eastAsia="en-GB"/>
              </w:rPr>
              <w:t xml:space="preserve"> -</w:t>
            </w:r>
            <w:proofErr w:type="gramEnd"/>
            <w:r w:rsidR="43C164B1" w:rsidRPr="00885CFB">
              <w:rPr>
                <w:rFonts w:eastAsiaTheme="minorEastAsia" w:cstheme="minorHAnsi"/>
                <w:lang w:eastAsia="en-GB"/>
              </w:rPr>
              <w:t xml:space="preserve"> </w:t>
            </w:r>
          </w:p>
          <w:p w14:paraId="5A6022A4" w14:textId="73EAC219" w:rsidR="00A23B0E" w:rsidRPr="00885CFB" w:rsidRDefault="43C164B1" w:rsidP="5421F51E">
            <w:pPr>
              <w:spacing w:after="0" w:line="240" w:lineRule="auto"/>
              <w:textAlignment w:val="baseline"/>
              <w:rPr>
                <w:rFonts w:eastAsiaTheme="minorEastAsia" w:cstheme="minorHAnsi"/>
                <w:lang w:eastAsia="en-GB"/>
              </w:rPr>
            </w:pPr>
            <w:r w:rsidRPr="00885CFB">
              <w:rPr>
                <w:rFonts w:eastAsiaTheme="minorEastAsia" w:cstheme="minorHAnsi"/>
                <w:lang w:eastAsia="en-GB"/>
              </w:rPr>
              <w:t>new NIC</w:t>
            </w:r>
            <w:r w:rsidR="60E51196" w:rsidRPr="00885CFB">
              <w:rPr>
                <w:rFonts w:eastAsiaTheme="minorEastAsia" w:cstheme="minorHAnsi"/>
                <w:lang w:eastAsia="en-GB"/>
              </w:rPr>
              <w:t>E</w:t>
            </w:r>
            <w:r w:rsidRPr="00885CFB">
              <w:rPr>
                <w:rFonts w:eastAsiaTheme="minorEastAsia" w:cstheme="minorHAnsi"/>
                <w:lang w:eastAsia="en-GB"/>
              </w:rPr>
              <w:t xml:space="preserve"> guidelines published today </w:t>
            </w:r>
            <w:hyperlink r:id="rId12">
              <w:r w:rsidRPr="00885CFB">
                <w:rPr>
                  <w:rStyle w:val="Hyperlink"/>
                  <w:rFonts w:eastAsia="Arial" w:cstheme="minorHAnsi"/>
                  <w:color w:val="auto"/>
                </w:rPr>
                <w:t>https://www.nice.org.uk/guidance/ng209</w:t>
              </w:r>
            </w:hyperlink>
            <w:r w:rsidRPr="00885CFB">
              <w:rPr>
                <w:rFonts w:eastAsia="Arial" w:cstheme="minorHAnsi"/>
              </w:rPr>
              <w:t xml:space="preserve"> </w:t>
            </w:r>
          </w:p>
          <w:p w14:paraId="0F51363B" w14:textId="6B78E023" w:rsidR="5421F51E" w:rsidRPr="00885CFB" w:rsidRDefault="5421F51E" w:rsidP="5421F51E">
            <w:pPr>
              <w:spacing w:after="0" w:line="240" w:lineRule="auto"/>
              <w:rPr>
                <w:rFonts w:eastAsia="Arial" w:cstheme="minorHAnsi"/>
              </w:rPr>
            </w:pPr>
          </w:p>
          <w:p w14:paraId="27B0AE60" w14:textId="25D1150D" w:rsidR="38F45266" w:rsidRPr="00885CFB" w:rsidRDefault="38F45266" w:rsidP="5421F51E">
            <w:pPr>
              <w:spacing w:after="0" w:line="240" w:lineRule="auto"/>
              <w:rPr>
                <w:rFonts w:eastAsia="Arial" w:cstheme="minorHAnsi"/>
              </w:rPr>
            </w:pPr>
            <w:r w:rsidRPr="00885CFB">
              <w:rPr>
                <w:rFonts w:eastAsia="Arial" w:cstheme="minorHAnsi"/>
              </w:rPr>
              <w:t xml:space="preserve">C) NMS – need to do </w:t>
            </w:r>
            <w:r w:rsidR="41A3E2E3" w:rsidRPr="00885CFB">
              <w:rPr>
                <w:rFonts w:eastAsia="Arial" w:cstheme="minorHAnsi"/>
              </w:rPr>
              <w:t>1</w:t>
            </w:r>
            <w:r w:rsidRPr="00885CFB">
              <w:rPr>
                <w:rFonts w:eastAsia="Arial" w:cstheme="minorHAnsi"/>
              </w:rPr>
              <w:t xml:space="preserve"> </w:t>
            </w:r>
            <w:r w:rsidR="6751A639" w:rsidRPr="00885CFB">
              <w:rPr>
                <w:rFonts w:eastAsia="Arial" w:cstheme="minorHAnsi"/>
              </w:rPr>
              <w:t>to qualify for transitional payment and 20 by end of Dec for the PQS points</w:t>
            </w:r>
          </w:p>
          <w:p w14:paraId="1A3217D9" w14:textId="61F4FDB6" w:rsidR="6751A639" w:rsidRPr="00885CFB" w:rsidRDefault="6751A639" w:rsidP="5421F51E">
            <w:pPr>
              <w:rPr>
                <w:rFonts w:eastAsia="Segoe UI" w:cstheme="minorHAnsi"/>
              </w:rPr>
            </w:pPr>
            <w:r w:rsidRPr="00885CFB">
              <w:rPr>
                <w:rFonts w:eastAsia="Arial" w:cstheme="minorHAnsi"/>
              </w:rPr>
              <w:t xml:space="preserve">TC informed the group of some clinical refreshers that have been done for all pharmacists across West midlands.  </w:t>
            </w:r>
            <w:r w:rsidR="4CEBA9A3" w:rsidRPr="00885CFB">
              <w:rPr>
                <w:rFonts w:eastAsia="Segoe UI" w:cstheme="minorHAnsi"/>
              </w:rPr>
              <w:t xml:space="preserve">Jeff Blankley for BSOL thought of the idea and contacted TC. TC has recorded 6 clinical topics (3 </w:t>
            </w:r>
            <w:r w:rsidR="32A4B2A0" w:rsidRPr="00885CFB">
              <w:rPr>
                <w:rFonts w:eastAsia="Segoe UI" w:cstheme="minorHAnsi"/>
              </w:rPr>
              <w:t xml:space="preserve">before </w:t>
            </w:r>
            <w:proofErr w:type="spellStart"/>
            <w:r w:rsidR="32A4B2A0" w:rsidRPr="00885CFB">
              <w:rPr>
                <w:rFonts w:eastAsia="Segoe UI" w:cstheme="minorHAnsi"/>
              </w:rPr>
              <w:t>xmas</w:t>
            </w:r>
            <w:proofErr w:type="spellEnd"/>
            <w:r w:rsidR="32A4B2A0" w:rsidRPr="00885CFB">
              <w:rPr>
                <w:rFonts w:eastAsia="Segoe UI" w:cstheme="minorHAnsi"/>
              </w:rPr>
              <w:t xml:space="preserve"> and 3 after) for pharmacists to listen to. Short bite size learning of 25 minutes. </w:t>
            </w:r>
            <w:r w:rsidR="7E713338" w:rsidRPr="00885CFB">
              <w:rPr>
                <w:rFonts w:eastAsia="Segoe UI" w:cstheme="minorHAnsi"/>
              </w:rPr>
              <w:t>The IT has been supported by Stephen Noble - Chief Officer, Dudley LPC and the first NMS presentation on gout is now ready and uploaded to YouTube. The link is below.</w:t>
            </w:r>
          </w:p>
          <w:p w14:paraId="6C45FBE2" w14:textId="2D22DDBA" w:rsidR="7E713338" w:rsidRPr="00185282" w:rsidRDefault="00845B8E">
            <w:pPr>
              <w:rPr>
                <w:rFonts w:eastAsia="Segoe UI" w:cstheme="minorHAnsi"/>
              </w:rPr>
            </w:pPr>
            <w:hyperlink r:id="rId13">
              <w:r w:rsidR="7E713338" w:rsidRPr="00885CFB">
                <w:rPr>
                  <w:rStyle w:val="Hyperlink"/>
                  <w:rFonts w:eastAsia="Segoe UI" w:cstheme="minorHAnsi"/>
                  <w:color w:val="auto"/>
                </w:rPr>
                <w:t>https://youtu.be/Z-N0U85bEf0</w:t>
              </w:r>
              <w:r w:rsidR="7E713338" w:rsidRPr="00885CFB">
                <w:rPr>
                  <w:rFonts w:cstheme="minorHAnsi"/>
                </w:rPr>
                <w:br/>
              </w:r>
            </w:hyperlink>
            <w:r w:rsidR="7E713338" w:rsidRPr="00885CFB">
              <w:rPr>
                <w:rFonts w:eastAsia="Segoe UI" w:cstheme="minorHAnsi"/>
              </w:rPr>
              <w:t>The link on CPWM's website is</w:t>
            </w:r>
            <w:r w:rsidR="7E713338" w:rsidRPr="00885CFB">
              <w:rPr>
                <w:rFonts w:cstheme="minorHAnsi"/>
              </w:rPr>
              <w:br/>
            </w:r>
            <w:hyperlink r:id="rId14" w:history="1">
              <w:r w:rsidR="00185282" w:rsidRPr="002161F4">
                <w:rPr>
                  <w:rStyle w:val="Hyperlink"/>
                  <w:rFonts w:eastAsia="Segoe UI" w:cstheme="minorHAnsi"/>
                </w:rPr>
                <w:t>https://psnc.org.uk/cp-west-midlands/services-and-ssps/new-medicines-service/</w:t>
              </w:r>
            </w:hyperlink>
          </w:p>
          <w:p w14:paraId="06EADA43" w14:textId="0FE302E7" w:rsidR="00A23B0E" w:rsidRPr="00885CFB" w:rsidRDefault="00A23B0E" w:rsidP="5421F51E">
            <w:pPr>
              <w:spacing w:line="240" w:lineRule="auto"/>
              <w:rPr>
                <w:rFonts w:eastAsiaTheme="minorEastAsia" w:cstheme="minorHAnsi"/>
              </w:rPr>
            </w:pPr>
          </w:p>
        </w:tc>
      </w:tr>
      <w:tr w:rsidR="00885CFB" w:rsidRPr="00885CFB" w14:paraId="26C5C136" w14:textId="77777777" w:rsidTr="5421F51E">
        <w:trPr>
          <w:trHeight w:val="45"/>
        </w:trPr>
        <w:tc>
          <w:tcPr>
            <w:tcW w:w="993" w:type="dxa"/>
          </w:tcPr>
          <w:p w14:paraId="1AC06109" w14:textId="1FBA9260"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t>11</w:t>
            </w:r>
            <w:r w:rsidR="06298053" w:rsidRPr="00885CFB">
              <w:rPr>
                <w:rFonts w:eastAsiaTheme="minorEastAsia" w:cstheme="minorHAnsi"/>
                <w:i/>
                <w:iCs/>
              </w:rPr>
              <w:t>21-14</w:t>
            </w:r>
          </w:p>
          <w:p w14:paraId="55FEA168" w14:textId="2F1ED1DE" w:rsidR="3B50F58B" w:rsidRPr="00885CFB" w:rsidRDefault="3B50F58B" w:rsidP="5421F51E">
            <w:pPr>
              <w:spacing w:line="240" w:lineRule="auto"/>
              <w:rPr>
                <w:rFonts w:eastAsiaTheme="minorEastAsia" w:cstheme="minorHAnsi"/>
                <w:i/>
                <w:iCs/>
              </w:rPr>
            </w:pPr>
          </w:p>
        </w:tc>
        <w:tc>
          <w:tcPr>
            <w:tcW w:w="9497" w:type="dxa"/>
          </w:tcPr>
          <w:p w14:paraId="115DF360" w14:textId="77777777" w:rsidR="007E258C" w:rsidRPr="00885CFB" w:rsidRDefault="7725DE83" w:rsidP="5421F51E">
            <w:pPr>
              <w:pStyle w:val="paragraph"/>
              <w:spacing w:before="0" w:beforeAutospacing="0" w:after="0" w:afterAutospacing="0"/>
              <w:textAlignment w:val="baseline"/>
              <w:rPr>
                <w:rFonts w:asciiTheme="minorHAnsi" w:eastAsiaTheme="minorEastAsia" w:hAnsiTheme="minorHAnsi" w:cstheme="minorHAnsi"/>
                <w:b/>
                <w:bCs/>
                <w:sz w:val="22"/>
                <w:szCs w:val="22"/>
                <w:u w:val="single"/>
              </w:rPr>
            </w:pPr>
            <w:r w:rsidRPr="00885CFB">
              <w:rPr>
                <w:rStyle w:val="normaltextrun"/>
                <w:rFonts w:asciiTheme="minorHAnsi" w:eastAsiaTheme="minorEastAsia" w:hAnsiTheme="minorHAnsi" w:cstheme="minorHAnsi"/>
                <w:b/>
                <w:bCs/>
                <w:sz w:val="22"/>
                <w:szCs w:val="22"/>
                <w:u w:val="single"/>
              </w:rPr>
              <w:t>Local Services</w:t>
            </w:r>
            <w:r w:rsidRPr="00885CFB">
              <w:rPr>
                <w:rStyle w:val="eop"/>
                <w:rFonts w:asciiTheme="minorHAnsi" w:eastAsiaTheme="minorEastAsia" w:hAnsiTheme="minorHAnsi" w:cstheme="minorHAnsi"/>
                <w:b/>
                <w:bCs/>
                <w:sz w:val="22"/>
                <w:szCs w:val="22"/>
                <w:u w:val="single"/>
              </w:rPr>
              <w:t> </w:t>
            </w:r>
          </w:p>
          <w:p w14:paraId="5C4E53FC" w14:textId="77777777" w:rsidR="007E258C" w:rsidRPr="00885CFB" w:rsidRDefault="7725DE83" w:rsidP="5421F51E">
            <w:pPr>
              <w:pStyle w:val="paragraph"/>
              <w:numPr>
                <w:ilvl w:val="0"/>
                <w:numId w:val="36"/>
              </w:numPr>
              <w:spacing w:before="0" w:beforeAutospacing="0" w:after="0" w:afterAutospacing="0"/>
              <w:ind w:left="360" w:firstLine="0"/>
              <w:textAlignment w:val="baseline"/>
              <w:rPr>
                <w:rFonts w:asciiTheme="minorHAnsi" w:eastAsiaTheme="minorEastAsia" w:hAnsiTheme="minorHAnsi" w:cstheme="minorHAnsi"/>
                <w:sz w:val="22"/>
                <w:szCs w:val="22"/>
              </w:rPr>
            </w:pPr>
            <w:r w:rsidRPr="00885CFB">
              <w:rPr>
                <w:rStyle w:val="normaltextrun"/>
                <w:rFonts w:asciiTheme="minorHAnsi" w:eastAsiaTheme="minorEastAsia" w:hAnsiTheme="minorHAnsi" w:cstheme="minorHAnsi"/>
                <w:sz w:val="22"/>
                <w:szCs w:val="22"/>
              </w:rPr>
              <w:t>CPCS - NHS111, GP, kiosk</w:t>
            </w:r>
            <w:r w:rsidRPr="00885CFB">
              <w:rPr>
                <w:rStyle w:val="eop"/>
                <w:rFonts w:asciiTheme="minorHAnsi" w:eastAsiaTheme="minorEastAsia" w:hAnsiTheme="minorHAnsi" w:cstheme="minorHAnsi"/>
                <w:sz w:val="22"/>
                <w:szCs w:val="22"/>
              </w:rPr>
              <w:t> </w:t>
            </w:r>
          </w:p>
          <w:p w14:paraId="378BF59C" w14:textId="753684E6" w:rsidR="38CAF975" w:rsidRPr="00885CFB" w:rsidRDefault="0C1C4E5C" w:rsidP="5421F51E">
            <w:pPr>
              <w:spacing w:line="276" w:lineRule="auto"/>
              <w:rPr>
                <w:rFonts w:eastAsiaTheme="minorEastAsia" w:cstheme="minorHAnsi"/>
              </w:rPr>
            </w:pPr>
            <w:r w:rsidRPr="00885CFB">
              <w:rPr>
                <w:rFonts w:eastAsiaTheme="minorEastAsia" w:cstheme="minorHAnsi"/>
              </w:rPr>
              <w:t>Completed nearly 1500 referrals since start of service</w:t>
            </w:r>
          </w:p>
          <w:p w14:paraId="343B1A9B" w14:textId="007E078A" w:rsidR="38CAF975" w:rsidRPr="00885CFB" w:rsidRDefault="0C1C4E5C" w:rsidP="5421F51E">
            <w:pPr>
              <w:spacing w:line="276" w:lineRule="auto"/>
              <w:rPr>
                <w:rFonts w:eastAsiaTheme="minorEastAsia" w:cstheme="minorHAnsi"/>
              </w:rPr>
            </w:pPr>
            <w:r w:rsidRPr="00885CFB">
              <w:rPr>
                <w:rFonts w:eastAsiaTheme="minorEastAsia" w:cstheme="minorHAnsi"/>
              </w:rPr>
              <w:t>29 practices live</w:t>
            </w:r>
          </w:p>
          <w:p w14:paraId="157004CA" w14:textId="073DB490" w:rsidR="38CAF975" w:rsidRPr="00885CFB" w:rsidRDefault="0C1C4E5C" w:rsidP="5421F51E">
            <w:pPr>
              <w:spacing w:line="276" w:lineRule="auto"/>
              <w:rPr>
                <w:rFonts w:eastAsiaTheme="minorEastAsia" w:cstheme="minorHAnsi"/>
              </w:rPr>
            </w:pPr>
            <w:r w:rsidRPr="00885CFB">
              <w:rPr>
                <w:rFonts w:eastAsiaTheme="minorEastAsia" w:cstheme="minorHAnsi"/>
              </w:rPr>
              <w:t>5 practices due to go live in Dec</w:t>
            </w:r>
          </w:p>
          <w:p w14:paraId="3CBF22CE" w14:textId="6334321C" w:rsidR="38CAF975" w:rsidRPr="00885CFB" w:rsidRDefault="0C1C4E5C" w:rsidP="5421F51E">
            <w:pPr>
              <w:spacing w:line="276" w:lineRule="auto"/>
              <w:rPr>
                <w:rFonts w:eastAsiaTheme="minorEastAsia" w:cstheme="minorHAnsi"/>
              </w:rPr>
            </w:pPr>
            <w:r w:rsidRPr="00885CFB">
              <w:rPr>
                <w:rFonts w:eastAsiaTheme="minorEastAsia" w:cstheme="minorHAnsi"/>
              </w:rPr>
              <w:t>Disappointing that virtually no engagement in Newcastle South</w:t>
            </w:r>
          </w:p>
          <w:p w14:paraId="4A9A33BA" w14:textId="001843AF" w:rsidR="38CAF975" w:rsidRPr="00885CFB" w:rsidRDefault="0C1C4E5C" w:rsidP="5421F51E">
            <w:pPr>
              <w:spacing w:line="276" w:lineRule="auto"/>
              <w:rPr>
                <w:rFonts w:eastAsiaTheme="minorEastAsia" w:cstheme="minorHAnsi"/>
              </w:rPr>
            </w:pPr>
            <w:r w:rsidRPr="00885CFB">
              <w:rPr>
                <w:rFonts w:eastAsiaTheme="minorEastAsia" w:cstheme="minorHAnsi"/>
              </w:rPr>
              <w:t>Many practices shy of providing bypass number. Am taking up with NHS Midlands.</w:t>
            </w:r>
          </w:p>
          <w:p w14:paraId="1BBF5D9A" w14:textId="6CF37C51" w:rsidR="38CAF975" w:rsidRPr="00885CFB" w:rsidRDefault="0C1C4E5C" w:rsidP="5421F51E">
            <w:pPr>
              <w:spacing w:line="276" w:lineRule="auto"/>
              <w:rPr>
                <w:rFonts w:eastAsiaTheme="minorEastAsia" w:cstheme="minorHAnsi"/>
              </w:rPr>
            </w:pPr>
            <w:r w:rsidRPr="00885CFB">
              <w:rPr>
                <w:rFonts w:eastAsiaTheme="minorEastAsia" w:cstheme="minorHAnsi"/>
              </w:rPr>
              <w:t xml:space="preserve">Still </w:t>
            </w:r>
            <w:r w:rsidR="00185282">
              <w:rPr>
                <w:rFonts w:eastAsiaTheme="minorEastAsia" w:cstheme="minorHAnsi"/>
              </w:rPr>
              <w:t>have some</w:t>
            </w:r>
            <w:r w:rsidR="002F5F89">
              <w:rPr>
                <w:rFonts w:eastAsiaTheme="minorEastAsia" w:cstheme="minorHAnsi"/>
              </w:rPr>
              <w:t xml:space="preserve"> </w:t>
            </w:r>
            <w:r w:rsidRPr="00885CFB">
              <w:rPr>
                <w:rFonts w:eastAsiaTheme="minorEastAsia" w:cstheme="minorHAnsi"/>
              </w:rPr>
              <w:t xml:space="preserve">issues with pharmacists not acting quickly, saying </w:t>
            </w:r>
            <w:proofErr w:type="gramStart"/>
            <w:r w:rsidRPr="00885CFB">
              <w:rPr>
                <w:rFonts w:eastAsiaTheme="minorEastAsia" w:cstheme="minorHAnsi"/>
              </w:rPr>
              <w:t>‘ we</w:t>
            </w:r>
            <w:proofErr w:type="gramEnd"/>
            <w:r w:rsidRPr="00885CFB">
              <w:rPr>
                <w:rFonts w:eastAsiaTheme="minorEastAsia" w:cstheme="minorHAnsi"/>
              </w:rPr>
              <w:t xml:space="preserve"> don’t offer Extended Care’ and not referring to another pharmacy, and pharmacists not giving enough detail on post event notifications. </w:t>
            </w:r>
          </w:p>
          <w:p w14:paraId="5CEB66B1" w14:textId="4C824153" w:rsidR="38CAF975" w:rsidRPr="00885CFB" w:rsidRDefault="0C1C4E5C" w:rsidP="5421F51E">
            <w:pPr>
              <w:spacing w:line="276" w:lineRule="auto"/>
              <w:rPr>
                <w:rFonts w:eastAsiaTheme="minorEastAsia" w:cstheme="minorHAnsi"/>
              </w:rPr>
            </w:pPr>
            <w:r w:rsidRPr="00885CFB">
              <w:rPr>
                <w:rFonts w:eastAsiaTheme="minorEastAsia" w:cstheme="minorHAnsi"/>
              </w:rPr>
              <w:t xml:space="preserve">Also got some practices sending inappropriate referrals. Pharmacies need to ring surgery and explain why the patient is being </w:t>
            </w:r>
            <w:proofErr w:type="gramStart"/>
            <w:r w:rsidRPr="00885CFB">
              <w:rPr>
                <w:rFonts w:eastAsiaTheme="minorEastAsia" w:cstheme="minorHAnsi"/>
              </w:rPr>
              <w:t>referred back</w:t>
            </w:r>
            <w:proofErr w:type="gramEnd"/>
            <w:r w:rsidRPr="00885CFB">
              <w:rPr>
                <w:rFonts w:eastAsiaTheme="minorEastAsia" w:cstheme="minorHAnsi"/>
              </w:rPr>
              <w:t xml:space="preserve"> rather than just telling patient to go back.</w:t>
            </w:r>
          </w:p>
          <w:p w14:paraId="72D28D07" w14:textId="7E6F1184" w:rsidR="38CAF975" w:rsidRPr="00885CFB" w:rsidRDefault="0C1C4E5C" w:rsidP="5421F51E">
            <w:pPr>
              <w:spacing w:line="276" w:lineRule="auto"/>
              <w:rPr>
                <w:rFonts w:eastAsiaTheme="minorEastAsia" w:cstheme="minorHAnsi"/>
              </w:rPr>
            </w:pPr>
            <w:r w:rsidRPr="00885CFB">
              <w:rPr>
                <w:rFonts w:eastAsiaTheme="minorEastAsia" w:cstheme="minorHAnsi"/>
              </w:rPr>
              <w:t>Amanda Lovatt been excellent at helping to inform PCN and practice pharmacists</w:t>
            </w:r>
          </w:p>
          <w:p w14:paraId="17C8757E" w14:textId="15611A5C" w:rsidR="3CD9E169" w:rsidRPr="00885CFB" w:rsidRDefault="0C1C4E5C" w:rsidP="00A77495">
            <w:pPr>
              <w:spacing w:line="276" w:lineRule="auto"/>
              <w:rPr>
                <w:rStyle w:val="eop"/>
                <w:rFonts w:eastAsiaTheme="minorEastAsia" w:cstheme="minorHAnsi"/>
              </w:rPr>
            </w:pPr>
            <w:r w:rsidRPr="00885CFB">
              <w:rPr>
                <w:rFonts w:eastAsiaTheme="minorEastAsia" w:cstheme="minorHAnsi"/>
                <w:b/>
                <w:bCs/>
              </w:rPr>
              <w:lastRenderedPageBreak/>
              <w:t>Next Steps</w:t>
            </w:r>
            <w:r w:rsidRPr="00885CFB">
              <w:rPr>
                <w:rFonts w:eastAsiaTheme="minorEastAsia" w:cstheme="minorHAnsi"/>
              </w:rPr>
              <w:t xml:space="preserve"> – need to encourage pharmacies to speak to their local practices and ask how it’s going</w:t>
            </w:r>
          </w:p>
          <w:p w14:paraId="43F8C788" w14:textId="77777777" w:rsidR="007E258C" w:rsidRPr="00885CFB" w:rsidRDefault="7725DE83" w:rsidP="5421F51E">
            <w:pPr>
              <w:pStyle w:val="paragraph"/>
              <w:numPr>
                <w:ilvl w:val="0"/>
                <w:numId w:val="37"/>
              </w:numPr>
              <w:spacing w:before="0" w:beforeAutospacing="0" w:after="0" w:afterAutospacing="0"/>
              <w:ind w:left="360" w:firstLine="0"/>
              <w:textAlignment w:val="baseline"/>
              <w:rPr>
                <w:rFonts w:asciiTheme="minorHAnsi" w:eastAsiaTheme="minorEastAsia" w:hAnsiTheme="minorHAnsi" w:cstheme="minorHAnsi"/>
                <w:sz w:val="22"/>
                <w:szCs w:val="22"/>
              </w:rPr>
            </w:pPr>
            <w:r w:rsidRPr="00885CFB">
              <w:rPr>
                <w:rStyle w:val="normaltextrun"/>
                <w:rFonts w:asciiTheme="minorHAnsi" w:eastAsiaTheme="minorEastAsia" w:hAnsiTheme="minorHAnsi" w:cstheme="minorHAnsi"/>
                <w:sz w:val="22"/>
                <w:szCs w:val="22"/>
              </w:rPr>
              <w:t>Extended care</w:t>
            </w:r>
            <w:r w:rsidRPr="00885CFB">
              <w:rPr>
                <w:rStyle w:val="eop"/>
                <w:rFonts w:asciiTheme="minorHAnsi" w:eastAsiaTheme="minorEastAsia" w:hAnsiTheme="minorHAnsi" w:cstheme="minorHAnsi"/>
                <w:sz w:val="22"/>
                <w:szCs w:val="22"/>
              </w:rPr>
              <w:t> </w:t>
            </w:r>
          </w:p>
          <w:p w14:paraId="7FFA5762" w14:textId="12D404BB" w:rsidR="3CD9E169" w:rsidRPr="00885CFB" w:rsidRDefault="26BAF403" w:rsidP="002F6B98">
            <w:pPr>
              <w:spacing w:line="276" w:lineRule="auto"/>
              <w:rPr>
                <w:rStyle w:val="eop"/>
                <w:rFonts w:eastAsiaTheme="minorEastAsia" w:cstheme="minorHAnsi"/>
              </w:rPr>
            </w:pPr>
            <w:r w:rsidRPr="00885CFB">
              <w:rPr>
                <w:rFonts w:eastAsiaTheme="minorEastAsia" w:cstheme="minorHAnsi"/>
              </w:rPr>
              <w:t>Concerned about some areas where there is little provision due to lack of regular pharmacists</w:t>
            </w:r>
            <w:r w:rsidR="002F6B98">
              <w:rPr>
                <w:rFonts w:eastAsiaTheme="minorEastAsia" w:cstheme="minorHAnsi"/>
              </w:rPr>
              <w:t xml:space="preserve"> however </w:t>
            </w:r>
            <w:r w:rsidRPr="00885CFB">
              <w:rPr>
                <w:rFonts w:eastAsiaTheme="minorEastAsia" w:cstheme="minorHAnsi"/>
              </w:rPr>
              <w:t>Boots originally agreed to steadily roll out Tier 2a but seen no evidence of it yet.</w:t>
            </w:r>
          </w:p>
          <w:p w14:paraId="0F94920E" w14:textId="1E7F84CB" w:rsidR="007E258C" w:rsidRPr="00885CFB" w:rsidRDefault="7725DE83" w:rsidP="00662E48">
            <w:pPr>
              <w:pStyle w:val="paragraph"/>
              <w:numPr>
                <w:ilvl w:val="0"/>
                <w:numId w:val="37"/>
              </w:numPr>
              <w:spacing w:before="0" w:beforeAutospacing="0" w:after="0" w:afterAutospacing="0"/>
              <w:textAlignment w:val="baseline"/>
              <w:rPr>
                <w:rFonts w:asciiTheme="minorHAnsi" w:eastAsiaTheme="minorEastAsia" w:hAnsiTheme="minorHAnsi" w:cstheme="minorHAnsi"/>
                <w:sz w:val="22"/>
                <w:szCs w:val="22"/>
              </w:rPr>
            </w:pPr>
            <w:r w:rsidRPr="00885CFB">
              <w:rPr>
                <w:rStyle w:val="normaltextrun"/>
                <w:rFonts w:asciiTheme="minorHAnsi" w:eastAsiaTheme="minorEastAsia" w:hAnsiTheme="minorHAnsi" w:cstheme="minorHAnsi"/>
                <w:sz w:val="22"/>
                <w:szCs w:val="22"/>
              </w:rPr>
              <w:t>Contraception service (OCMS)</w:t>
            </w:r>
            <w:r w:rsidRPr="00885CFB">
              <w:rPr>
                <w:rStyle w:val="eop"/>
                <w:rFonts w:asciiTheme="minorHAnsi" w:eastAsiaTheme="minorEastAsia" w:hAnsiTheme="minorHAnsi" w:cstheme="minorHAnsi"/>
                <w:sz w:val="22"/>
                <w:szCs w:val="22"/>
              </w:rPr>
              <w:t> </w:t>
            </w:r>
          </w:p>
          <w:p w14:paraId="380C9D8F" w14:textId="433D2EDE" w:rsidR="4FA3CFA5" w:rsidRPr="00885CFB" w:rsidRDefault="4FA3CFA5" w:rsidP="5421F51E">
            <w:pPr>
              <w:pStyle w:val="paragraph"/>
              <w:spacing w:before="0" w:beforeAutospacing="0" w:after="0" w:afterAutospacing="0"/>
              <w:rPr>
                <w:rStyle w:val="eop"/>
                <w:rFonts w:asciiTheme="minorHAnsi" w:eastAsiaTheme="minorEastAsia" w:hAnsiTheme="minorHAnsi" w:cstheme="minorHAnsi"/>
                <w:sz w:val="22"/>
                <w:szCs w:val="22"/>
              </w:rPr>
            </w:pPr>
            <w:r w:rsidRPr="00885CFB">
              <w:rPr>
                <w:rStyle w:val="eop"/>
                <w:rFonts w:asciiTheme="minorHAnsi" w:eastAsiaTheme="minorEastAsia" w:hAnsiTheme="minorHAnsi" w:cstheme="minorHAnsi"/>
                <w:sz w:val="22"/>
                <w:szCs w:val="22"/>
              </w:rPr>
              <w:t xml:space="preserve">Very poor star, mainly due to external comms. </w:t>
            </w:r>
            <w:r w:rsidR="605B2FE6" w:rsidRPr="00885CFB">
              <w:rPr>
                <w:rStyle w:val="eop"/>
                <w:rFonts w:asciiTheme="minorHAnsi" w:eastAsiaTheme="minorEastAsia" w:hAnsiTheme="minorHAnsi" w:cstheme="minorHAnsi"/>
                <w:sz w:val="22"/>
                <w:szCs w:val="22"/>
              </w:rPr>
              <w:t>More may be able to come on board</w:t>
            </w:r>
          </w:p>
          <w:p w14:paraId="5776E8DF" w14:textId="73883C4C" w:rsidR="30CD1DC4" w:rsidRPr="00885CFB" w:rsidRDefault="30CD1DC4" w:rsidP="004B7EA9">
            <w:pPr>
              <w:pStyle w:val="paragraph"/>
              <w:numPr>
                <w:ilvl w:val="0"/>
                <w:numId w:val="37"/>
              </w:numPr>
              <w:spacing w:before="0" w:beforeAutospacing="0" w:after="0" w:afterAutospacing="0"/>
              <w:rPr>
                <w:rStyle w:val="eop"/>
                <w:rFonts w:asciiTheme="minorHAnsi" w:hAnsiTheme="minorHAnsi" w:cstheme="minorHAnsi"/>
                <w:sz w:val="22"/>
                <w:szCs w:val="22"/>
              </w:rPr>
            </w:pPr>
            <w:proofErr w:type="spellStart"/>
            <w:r w:rsidRPr="00885CFB">
              <w:rPr>
                <w:rStyle w:val="eop"/>
                <w:rFonts w:asciiTheme="minorHAnsi" w:eastAsiaTheme="minorEastAsia" w:hAnsiTheme="minorHAnsi" w:cstheme="minorHAnsi"/>
                <w:sz w:val="22"/>
                <w:szCs w:val="22"/>
              </w:rPr>
              <w:t>HumanKind</w:t>
            </w:r>
            <w:proofErr w:type="spellEnd"/>
          </w:p>
          <w:p w14:paraId="657DC00D" w14:textId="4E701C65" w:rsidR="30CD1DC4" w:rsidRPr="00885CFB" w:rsidRDefault="30CD1DC4" w:rsidP="5421F51E">
            <w:pPr>
              <w:pStyle w:val="paragraph"/>
              <w:numPr>
                <w:ilvl w:val="0"/>
                <w:numId w:val="2"/>
              </w:numPr>
              <w:spacing w:before="0" w:beforeAutospacing="0" w:after="0" w:afterAutospacing="0"/>
              <w:rPr>
                <w:rFonts w:asciiTheme="minorHAnsi" w:eastAsiaTheme="minorEastAsia" w:hAnsiTheme="minorHAnsi" w:cstheme="minorHAnsi"/>
                <w:b/>
                <w:bCs/>
                <w:sz w:val="22"/>
                <w:szCs w:val="22"/>
              </w:rPr>
            </w:pPr>
            <w:r w:rsidRPr="00885CFB">
              <w:rPr>
                <w:rStyle w:val="eop"/>
                <w:rFonts w:asciiTheme="minorHAnsi" w:eastAsiaTheme="minorEastAsia" w:hAnsiTheme="minorHAnsi" w:cstheme="minorHAnsi"/>
                <w:sz w:val="22"/>
                <w:szCs w:val="22"/>
              </w:rPr>
              <w:t>Hep B vaccination a</w:t>
            </w:r>
          </w:p>
          <w:p w14:paraId="14C6EAB3" w14:textId="1972A411" w:rsidR="59F49982" w:rsidRPr="004B7EA9" w:rsidRDefault="59F49982" w:rsidP="5421F51E">
            <w:pPr>
              <w:pStyle w:val="paragraph"/>
              <w:numPr>
                <w:ilvl w:val="0"/>
                <w:numId w:val="2"/>
              </w:numPr>
              <w:spacing w:before="0" w:beforeAutospacing="0" w:after="0" w:afterAutospacing="0"/>
              <w:rPr>
                <w:rFonts w:asciiTheme="minorHAnsi" w:hAnsiTheme="minorHAnsi" w:cstheme="minorHAnsi"/>
                <w:sz w:val="22"/>
                <w:szCs w:val="22"/>
              </w:rPr>
            </w:pPr>
            <w:r w:rsidRPr="004B7EA9">
              <w:rPr>
                <w:rFonts w:asciiTheme="minorHAnsi" w:eastAsia="Arial" w:hAnsiTheme="minorHAnsi" w:cstheme="minorHAnsi"/>
                <w:sz w:val="22"/>
                <w:szCs w:val="22"/>
              </w:rPr>
              <w:t>£100 per pharmacy setup fee to cover training and preparation.</w:t>
            </w:r>
          </w:p>
          <w:p w14:paraId="6B7B596E" w14:textId="7CE2C200" w:rsidR="59F49982" w:rsidRPr="004B7EA9" w:rsidRDefault="59F49982" w:rsidP="5421F51E">
            <w:pPr>
              <w:pStyle w:val="ListParagraph"/>
              <w:numPr>
                <w:ilvl w:val="0"/>
                <w:numId w:val="2"/>
              </w:numPr>
              <w:tabs>
                <w:tab w:val="center" w:pos="5516"/>
              </w:tabs>
              <w:spacing w:before="120" w:after="0" w:line="240" w:lineRule="auto"/>
              <w:ind w:left="993" w:hanging="284"/>
              <w:jc w:val="both"/>
              <w:rPr>
                <w:rFonts w:asciiTheme="minorHAnsi" w:eastAsiaTheme="minorEastAsia" w:hAnsiTheme="minorHAnsi" w:cstheme="minorHAnsi"/>
              </w:rPr>
            </w:pPr>
            <w:r w:rsidRPr="004B7EA9">
              <w:rPr>
                <w:rFonts w:asciiTheme="minorHAnsi" w:eastAsia="Arial" w:hAnsiTheme="minorHAnsi" w:cstheme="minorHAnsi"/>
              </w:rPr>
              <w:t>Vaccination</w:t>
            </w:r>
            <w:r w:rsidRPr="004B7EA9">
              <w:rPr>
                <w:rFonts w:asciiTheme="minorHAnsi" w:eastAsia="Arial" w:hAnsiTheme="minorHAnsi" w:cstheme="minorHAnsi"/>
                <w:u w:val="single"/>
              </w:rPr>
              <w:t>/service fee</w:t>
            </w:r>
            <w:r w:rsidRPr="004B7EA9">
              <w:rPr>
                <w:rFonts w:asciiTheme="minorHAnsi" w:eastAsia="Arial" w:hAnsiTheme="minorHAnsi" w:cstheme="minorHAnsi"/>
              </w:rPr>
              <w:t xml:space="preserve"> costs of £7 per </w:t>
            </w:r>
            <w:r w:rsidR="004B7EA9">
              <w:rPr>
                <w:rFonts w:asciiTheme="minorHAnsi" w:eastAsia="Arial" w:hAnsiTheme="minorHAnsi" w:cstheme="minorHAnsi"/>
              </w:rPr>
              <w:t>a</w:t>
            </w:r>
            <w:r w:rsidRPr="004B7EA9">
              <w:rPr>
                <w:rFonts w:asciiTheme="minorHAnsi" w:eastAsia="Arial" w:hAnsiTheme="minorHAnsi" w:cstheme="minorHAnsi"/>
                <w:u w:val="single"/>
              </w:rPr>
              <w:t>dministration</w:t>
            </w:r>
            <w:r w:rsidRPr="004B7EA9">
              <w:rPr>
                <w:rFonts w:asciiTheme="minorHAnsi" w:eastAsia="Arial" w:hAnsiTheme="minorHAnsi" w:cstheme="minorHAnsi"/>
              </w:rPr>
              <w:t xml:space="preserve"> </w:t>
            </w:r>
          </w:p>
          <w:p w14:paraId="40257A94" w14:textId="7F09D01B" w:rsidR="59F49982" w:rsidRPr="004B7EA9" w:rsidRDefault="59F49982" w:rsidP="5421F51E">
            <w:pPr>
              <w:pStyle w:val="ListParagraph"/>
              <w:numPr>
                <w:ilvl w:val="0"/>
                <w:numId w:val="2"/>
              </w:numPr>
              <w:tabs>
                <w:tab w:val="center" w:pos="5516"/>
              </w:tabs>
              <w:spacing w:before="120" w:after="0" w:line="240" w:lineRule="auto"/>
              <w:ind w:left="993" w:hanging="284"/>
              <w:jc w:val="both"/>
              <w:rPr>
                <w:rFonts w:asciiTheme="minorHAnsi" w:eastAsiaTheme="minorEastAsia" w:hAnsiTheme="minorHAnsi" w:cstheme="minorHAnsi"/>
              </w:rPr>
            </w:pPr>
            <w:proofErr w:type="spellStart"/>
            <w:r w:rsidRPr="004B7EA9">
              <w:rPr>
                <w:rFonts w:asciiTheme="minorHAnsi" w:eastAsia="Arial" w:hAnsiTheme="minorHAnsi" w:cstheme="minorHAnsi"/>
                <w:u w:val="single"/>
              </w:rPr>
              <w:t>F</w:t>
            </w:r>
            <w:r w:rsidRPr="004B7EA9">
              <w:rPr>
                <w:rFonts w:asciiTheme="minorHAnsi" w:eastAsia="Arial" w:hAnsiTheme="minorHAnsi" w:cstheme="minorHAnsi"/>
                <w:strike/>
              </w:rPr>
              <w:t>f</w:t>
            </w:r>
            <w:r w:rsidRPr="004B7EA9">
              <w:rPr>
                <w:rFonts w:asciiTheme="minorHAnsi" w:eastAsia="Arial" w:hAnsiTheme="minorHAnsi" w:cstheme="minorHAnsi"/>
              </w:rPr>
              <w:t>or</w:t>
            </w:r>
            <w:proofErr w:type="spellEnd"/>
            <w:r w:rsidRPr="004B7EA9">
              <w:rPr>
                <w:rFonts w:asciiTheme="minorHAnsi" w:eastAsia="Arial" w:hAnsiTheme="minorHAnsi" w:cstheme="minorHAnsi"/>
              </w:rPr>
              <w:t xml:space="preserve"> each dose plus the cost of the vaccine at tariff (Current DT prices for Hepatitis A/B £33.31 and £12.99 for Hepatitis B). Doses to be given at Days 0, 7, 21 and an annual booster (potential total cost of £28 plus drug costs)</w:t>
            </w:r>
          </w:p>
          <w:p w14:paraId="581C37F8" w14:textId="754F0860" w:rsidR="59F49982" w:rsidRPr="004B7EA9" w:rsidRDefault="59F49982" w:rsidP="5421F51E">
            <w:pPr>
              <w:pStyle w:val="paragraph"/>
              <w:spacing w:before="0" w:beforeAutospacing="0" w:after="0" w:afterAutospacing="0"/>
              <w:rPr>
                <w:rFonts w:asciiTheme="minorHAnsi" w:hAnsiTheme="minorHAnsi" w:cstheme="minorHAnsi"/>
                <w:sz w:val="22"/>
                <w:szCs w:val="22"/>
              </w:rPr>
            </w:pPr>
            <w:r w:rsidRPr="004B7EA9">
              <w:rPr>
                <w:rFonts w:asciiTheme="minorHAnsi" w:hAnsiTheme="minorHAnsi" w:cstheme="minorHAnsi"/>
                <w:sz w:val="22"/>
                <w:szCs w:val="22"/>
              </w:rPr>
              <w:t xml:space="preserve">Take Home Naloxone (THN) </w:t>
            </w:r>
          </w:p>
          <w:p w14:paraId="2294E888" w14:textId="54A817BA" w:rsidR="59F49982" w:rsidRPr="004B7EA9" w:rsidRDefault="59F49982" w:rsidP="5421F51E">
            <w:pPr>
              <w:pStyle w:val="ListParagraph"/>
              <w:numPr>
                <w:ilvl w:val="0"/>
                <w:numId w:val="1"/>
              </w:numPr>
              <w:tabs>
                <w:tab w:val="center" w:pos="5516"/>
              </w:tabs>
              <w:spacing w:before="120" w:after="0" w:line="240" w:lineRule="auto"/>
              <w:ind w:left="993" w:hanging="284"/>
              <w:jc w:val="both"/>
              <w:rPr>
                <w:rFonts w:asciiTheme="minorHAnsi" w:eastAsiaTheme="minorEastAsia" w:hAnsiTheme="minorHAnsi" w:cstheme="minorHAnsi"/>
              </w:rPr>
            </w:pPr>
            <w:r w:rsidRPr="004B7EA9">
              <w:rPr>
                <w:rFonts w:asciiTheme="minorHAnsi" w:eastAsia="Arial" w:hAnsiTheme="minorHAnsi" w:cstheme="minorHAnsi"/>
              </w:rPr>
              <w:t>£100 per pharmacy setup fee to cover training and preparation.</w:t>
            </w:r>
          </w:p>
          <w:p w14:paraId="0AFC92DB" w14:textId="28455D40" w:rsidR="59F49982" w:rsidRPr="004B7EA9" w:rsidRDefault="59F49982" w:rsidP="5421F51E">
            <w:pPr>
              <w:pStyle w:val="ListParagraph"/>
              <w:numPr>
                <w:ilvl w:val="0"/>
                <w:numId w:val="1"/>
              </w:numPr>
              <w:tabs>
                <w:tab w:val="center" w:pos="5516"/>
              </w:tabs>
              <w:spacing w:before="120" w:after="0" w:line="240" w:lineRule="auto"/>
              <w:ind w:left="993" w:hanging="284"/>
              <w:jc w:val="both"/>
              <w:rPr>
                <w:rFonts w:asciiTheme="minorHAnsi" w:eastAsiaTheme="minorEastAsia" w:hAnsiTheme="minorHAnsi" w:cstheme="minorHAnsi"/>
              </w:rPr>
            </w:pPr>
            <w:r w:rsidRPr="004B7EA9">
              <w:rPr>
                <w:rFonts w:asciiTheme="minorHAnsi" w:eastAsia="Arial" w:hAnsiTheme="minorHAnsi" w:cstheme="minorHAnsi"/>
              </w:rPr>
              <w:t xml:space="preserve">Supply fee £8, </w:t>
            </w:r>
            <w:r w:rsidR="2443200E" w:rsidRPr="004B7EA9">
              <w:rPr>
                <w:rFonts w:asciiTheme="minorHAnsi" w:eastAsia="Arial" w:hAnsiTheme="minorHAnsi" w:cstheme="minorHAnsi"/>
                <w:u w:val="single"/>
              </w:rPr>
              <w:t>irrespective of</w:t>
            </w:r>
            <w:r w:rsidRPr="004B7EA9">
              <w:rPr>
                <w:rFonts w:asciiTheme="minorHAnsi" w:eastAsia="Arial" w:hAnsiTheme="minorHAnsi" w:cstheme="minorHAnsi"/>
              </w:rPr>
              <w:t xml:space="preserve"> first or </w:t>
            </w:r>
            <w:r w:rsidR="004B7EA9" w:rsidRPr="004B7EA9">
              <w:rPr>
                <w:rFonts w:asciiTheme="minorHAnsi" w:eastAsia="Arial" w:hAnsiTheme="minorHAnsi" w:cstheme="minorHAnsi"/>
                <w:u w:val="single"/>
              </w:rPr>
              <w:t xml:space="preserve">subsequent </w:t>
            </w:r>
            <w:r w:rsidR="004B7EA9" w:rsidRPr="004B7EA9">
              <w:rPr>
                <w:rFonts w:asciiTheme="minorHAnsi" w:eastAsia="Arial" w:hAnsiTheme="minorHAnsi" w:cstheme="minorHAnsi"/>
              </w:rPr>
              <w:t>supply</w:t>
            </w:r>
          </w:p>
          <w:p w14:paraId="7EC210F2" w14:textId="33584019" w:rsidR="5421F51E" w:rsidRPr="00A803AD" w:rsidRDefault="59F49982" w:rsidP="00A803AD">
            <w:pPr>
              <w:pStyle w:val="ListParagraph"/>
              <w:numPr>
                <w:ilvl w:val="0"/>
                <w:numId w:val="1"/>
              </w:numPr>
              <w:rPr>
                <w:rFonts w:asciiTheme="minorHAnsi" w:eastAsiaTheme="minorEastAsia" w:hAnsiTheme="minorHAnsi" w:cstheme="minorHAnsi"/>
              </w:rPr>
            </w:pPr>
            <w:r w:rsidRPr="004B7EA9">
              <w:rPr>
                <w:rFonts w:asciiTheme="minorHAnsi" w:eastAsia="Arial" w:hAnsiTheme="minorHAnsi" w:cstheme="minorHAnsi"/>
              </w:rPr>
              <w:t xml:space="preserve">Both </w:t>
            </w:r>
            <w:proofErr w:type="spellStart"/>
            <w:r w:rsidRPr="004B7EA9">
              <w:rPr>
                <w:rFonts w:asciiTheme="minorHAnsi" w:eastAsia="Arial" w:hAnsiTheme="minorHAnsi" w:cstheme="minorHAnsi"/>
              </w:rPr>
              <w:t>Prenoxad</w:t>
            </w:r>
            <w:proofErr w:type="spellEnd"/>
            <w:r w:rsidRPr="004B7EA9">
              <w:rPr>
                <w:rFonts w:asciiTheme="minorHAnsi" w:eastAsia="Arial" w:hAnsiTheme="minorHAnsi" w:cstheme="minorHAnsi"/>
              </w:rPr>
              <w:t xml:space="preserve">® and </w:t>
            </w:r>
            <w:proofErr w:type="spellStart"/>
            <w:r w:rsidRPr="004B7EA9">
              <w:rPr>
                <w:rFonts w:asciiTheme="minorHAnsi" w:eastAsia="Arial" w:hAnsiTheme="minorHAnsi" w:cstheme="minorHAnsi"/>
              </w:rPr>
              <w:t>Nyxoid</w:t>
            </w:r>
            <w:proofErr w:type="spellEnd"/>
            <w:proofErr w:type="gramStart"/>
            <w:r w:rsidRPr="004B7EA9">
              <w:rPr>
                <w:rFonts w:asciiTheme="minorHAnsi" w:eastAsia="Arial" w:hAnsiTheme="minorHAnsi" w:cstheme="minorHAnsi"/>
              </w:rPr>
              <w:t>®  drugs</w:t>
            </w:r>
            <w:proofErr w:type="gramEnd"/>
            <w:r w:rsidRPr="004B7EA9">
              <w:rPr>
                <w:rFonts w:asciiTheme="minorHAnsi" w:eastAsia="Arial" w:hAnsiTheme="minorHAnsi" w:cstheme="minorHAnsi"/>
              </w:rPr>
              <w:t xml:space="preserve"> reimbursed at Tar</w:t>
            </w:r>
          </w:p>
          <w:p w14:paraId="6F7DA4DC" w14:textId="0B852C67" w:rsidR="003B1473" w:rsidRPr="00885CFB" w:rsidRDefault="7725DE83" w:rsidP="5421F51E">
            <w:pPr>
              <w:spacing w:line="240" w:lineRule="auto"/>
              <w:rPr>
                <w:rFonts w:eastAsiaTheme="minorEastAsia" w:cstheme="minorHAnsi"/>
              </w:rPr>
            </w:pPr>
            <w:r w:rsidRPr="00885CFB">
              <w:rPr>
                <w:rFonts w:eastAsiaTheme="minorEastAsia" w:cstheme="minorHAnsi"/>
              </w:rPr>
              <w:t xml:space="preserve"> </w:t>
            </w:r>
          </w:p>
        </w:tc>
      </w:tr>
      <w:tr w:rsidR="00885CFB" w:rsidRPr="00885CFB" w14:paraId="7633F109" w14:textId="77777777" w:rsidTr="5421F51E">
        <w:trPr>
          <w:trHeight w:val="45"/>
        </w:trPr>
        <w:tc>
          <w:tcPr>
            <w:tcW w:w="993" w:type="dxa"/>
          </w:tcPr>
          <w:p w14:paraId="7F406132" w14:textId="3BA93243"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t>11</w:t>
            </w:r>
            <w:r w:rsidR="06298053" w:rsidRPr="00885CFB">
              <w:rPr>
                <w:rFonts w:eastAsiaTheme="minorEastAsia" w:cstheme="minorHAnsi"/>
                <w:i/>
                <w:iCs/>
              </w:rPr>
              <w:t>21-15</w:t>
            </w:r>
          </w:p>
          <w:p w14:paraId="26952D06" w14:textId="77777777" w:rsidR="006E0002" w:rsidRPr="00885CFB" w:rsidRDefault="006E0002" w:rsidP="5421F51E">
            <w:pPr>
              <w:spacing w:line="240" w:lineRule="auto"/>
              <w:rPr>
                <w:rFonts w:eastAsiaTheme="minorEastAsia" w:cstheme="minorHAnsi"/>
                <w:i/>
                <w:iCs/>
              </w:rPr>
            </w:pPr>
          </w:p>
        </w:tc>
        <w:tc>
          <w:tcPr>
            <w:tcW w:w="9497" w:type="dxa"/>
          </w:tcPr>
          <w:p w14:paraId="2B44EBD2" w14:textId="3C0D4F0C" w:rsidR="006E0002" w:rsidRPr="00885CFB" w:rsidRDefault="09C92D8B" w:rsidP="5421F51E">
            <w:pPr>
              <w:spacing w:line="240" w:lineRule="auto"/>
              <w:rPr>
                <w:rFonts w:eastAsiaTheme="minorEastAsia" w:cstheme="minorHAnsi"/>
                <w:b/>
                <w:bCs/>
                <w:u w:val="single"/>
              </w:rPr>
            </w:pPr>
            <w:r w:rsidRPr="00885CFB">
              <w:rPr>
                <w:rStyle w:val="normaltextrun"/>
                <w:rFonts w:eastAsiaTheme="minorEastAsia" w:cstheme="minorHAnsi"/>
                <w:b/>
                <w:bCs/>
                <w:u w:val="single"/>
                <w:shd w:val="clear" w:color="auto" w:fill="FFFFFF"/>
              </w:rPr>
              <w:t>CRIS referral route</w:t>
            </w:r>
            <w:r w:rsidRPr="00885CFB">
              <w:rPr>
                <w:rStyle w:val="eop"/>
                <w:rFonts w:eastAsiaTheme="minorEastAsia" w:cstheme="minorHAnsi"/>
                <w:b/>
                <w:bCs/>
                <w:u w:val="single"/>
                <w:shd w:val="clear" w:color="auto" w:fill="FFFFFF"/>
              </w:rPr>
              <w:t> </w:t>
            </w:r>
          </w:p>
          <w:p w14:paraId="43ED005E" w14:textId="1AA1424F" w:rsidR="006E0002" w:rsidRPr="00885CFB" w:rsidRDefault="00C50804" w:rsidP="5421F51E">
            <w:pPr>
              <w:spacing w:line="240" w:lineRule="auto"/>
              <w:rPr>
                <w:rFonts w:eastAsiaTheme="minorEastAsia" w:cstheme="minorHAnsi"/>
              </w:rPr>
            </w:pPr>
            <w:r>
              <w:rPr>
                <w:rFonts w:eastAsiaTheme="minorEastAsia" w:cstheme="minorHAnsi"/>
              </w:rPr>
              <w:t>TC informed the committee of a new route to refer patients to called CRIS</w:t>
            </w:r>
            <w:r w:rsidR="00134A75">
              <w:rPr>
                <w:rFonts w:eastAsiaTheme="minorEastAsia" w:cstheme="minorHAnsi"/>
              </w:rPr>
              <w:t>. This is a single point of access when a rapid response to patients needs is required but not urgent such as 999. The team will visit the patients within 2 hours</w:t>
            </w:r>
            <w:r w:rsidR="00BE667D">
              <w:rPr>
                <w:rFonts w:eastAsiaTheme="minorEastAsia" w:cstheme="minorHAnsi"/>
              </w:rPr>
              <w:t xml:space="preserve">. The </w:t>
            </w:r>
            <w:proofErr w:type="gramStart"/>
            <w:r w:rsidR="00BE667D">
              <w:rPr>
                <w:rFonts w:eastAsiaTheme="minorEastAsia" w:cstheme="minorHAnsi"/>
              </w:rPr>
              <w:t>main focus</w:t>
            </w:r>
            <w:proofErr w:type="gramEnd"/>
            <w:r w:rsidR="00BE667D">
              <w:rPr>
                <w:rFonts w:eastAsiaTheme="minorEastAsia" w:cstheme="minorHAnsi"/>
              </w:rPr>
              <w:t xml:space="preserve"> of the service is to stop admissions into hospital.  TC and SH are working on a referral pathway</w:t>
            </w:r>
          </w:p>
        </w:tc>
      </w:tr>
      <w:tr w:rsidR="00885CFB" w:rsidRPr="00885CFB" w14:paraId="206541D8" w14:textId="77777777" w:rsidTr="5421F51E">
        <w:trPr>
          <w:trHeight w:val="45"/>
        </w:trPr>
        <w:tc>
          <w:tcPr>
            <w:tcW w:w="993" w:type="dxa"/>
          </w:tcPr>
          <w:p w14:paraId="423AC14E" w14:textId="04B98ACC"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t>11</w:t>
            </w:r>
            <w:r w:rsidR="06298053" w:rsidRPr="00885CFB">
              <w:rPr>
                <w:rFonts w:eastAsiaTheme="minorEastAsia" w:cstheme="minorHAnsi"/>
                <w:i/>
                <w:iCs/>
              </w:rPr>
              <w:t>21-16</w:t>
            </w:r>
          </w:p>
          <w:p w14:paraId="173F9C35" w14:textId="77777777" w:rsidR="006E0002" w:rsidRPr="00885CFB" w:rsidRDefault="006E0002" w:rsidP="5421F51E">
            <w:pPr>
              <w:spacing w:line="240" w:lineRule="auto"/>
              <w:rPr>
                <w:rFonts w:eastAsiaTheme="minorEastAsia" w:cstheme="minorHAnsi"/>
                <w:i/>
                <w:iCs/>
              </w:rPr>
            </w:pPr>
          </w:p>
        </w:tc>
        <w:tc>
          <w:tcPr>
            <w:tcW w:w="9497" w:type="dxa"/>
          </w:tcPr>
          <w:p w14:paraId="3C0DC10F" w14:textId="28A46456" w:rsidR="009E69D3" w:rsidRPr="00885CFB" w:rsidRDefault="71899C36" w:rsidP="5421F51E">
            <w:pPr>
              <w:spacing w:line="240" w:lineRule="auto"/>
              <w:rPr>
                <w:rFonts w:eastAsiaTheme="minorEastAsia" w:cstheme="minorHAnsi"/>
                <w:b/>
                <w:bCs/>
                <w:u w:val="single"/>
              </w:rPr>
            </w:pPr>
            <w:r w:rsidRPr="00885CFB">
              <w:rPr>
                <w:rFonts w:eastAsiaTheme="minorEastAsia" w:cstheme="minorHAnsi"/>
                <w:b/>
                <w:bCs/>
                <w:u w:val="single"/>
                <w:lang w:eastAsia="en-GB"/>
              </w:rPr>
              <w:t>Independent review - RSG </w:t>
            </w:r>
          </w:p>
          <w:p w14:paraId="7E58669B" w14:textId="228902A3" w:rsidR="00F02850" w:rsidRPr="00885CFB" w:rsidRDefault="65A9E22E" w:rsidP="5421F51E">
            <w:pPr>
              <w:spacing w:after="0" w:line="240" w:lineRule="auto"/>
              <w:rPr>
                <w:rFonts w:eastAsiaTheme="minorEastAsia" w:cstheme="minorHAnsi"/>
              </w:rPr>
            </w:pPr>
            <w:r w:rsidRPr="00885CFB">
              <w:rPr>
                <w:rFonts w:eastAsiaTheme="minorEastAsia" w:cstheme="minorHAnsi"/>
              </w:rPr>
              <w:t xml:space="preserve">TC informed the committee that Since our last meeting the RSG have continued to meet and make progress on some of the key fundamentals of the proposals, exploring what wider structure and governance is needed to ensure the local and national organisations are set up to deliver the best possible services to contractors. </w:t>
            </w:r>
            <w:r w:rsidR="00F02850" w:rsidRPr="00885CFB">
              <w:rPr>
                <w:rFonts w:cstheme="minorHAnsi"/>
              </w:rPr>
              <w:br/>
            </w:r>
            <w:r w:rsidRPr="00885CFB">
              <w:rPr>
                <w:rFonts w:eastAsiaTheme="minorEastAsia" w:cstheme="minorHAnsi"/>
              </w:rPr>
              <w:t xml:space="preserve"> </w:t>
            </w:r>
            <w:r w:rsidR="00F02850" w:rsidRPr="00885CFB">
              <w:rPr>
                <w:rFonts w:cstheme="minorHAnsi"/>
              </w:rPr>
              <w:br/>
            </w:r>
            <w:r w:rsidRPr="00885CFB">
              <w:rPr>
                <w:rFonts w:eastAsiaTheme="minorEastAsia" w:cstheme="minorHAnsi"/>
              </w:rPr>
              <w:t xml:space="preserve">The RSG also delivered a useful progress update at the Pharmacy Show.  The slides are now available to view on the RSG website if you would like to see them. </w:t>
            </w:r>
            <w:r w:rsidR="00F02850" w:rsidRPr="00885CFB">
              <w:rPr>
                <w:rFonts w:cstheme="minorHAnsi"/>
              </w:rPr>
              <w:br/>
            </w:r>
            <w:r w:rsidRPr="00885CFB">
              <w:rPr>
                <w:rFonts w:eastAsiaTheme="minorEastAsia" w:cstheme="minorHAnsi"/>
              </w:rPr>
              <w:t xml:space="preserve"> </w:t>
            </w:r>
            <w:r w:rsidR="00F02850" w:rsidRPr="00885CFB">
              <w:rPr>
                <w:rFonts w:cstheme="minorHAnsi"/>
              </w:rPr>
              <w:br/>
            </w:r>
            <w:r w:rsidRPr="00885CFB">
              <w:rPr>
                <w:rFonts w:eastAsiaTheme="minorEastAsia" w:cstheme="minorHAnsi"/>
              </w:rPr>
              <w:t xml:space="preserve">The RSG have also recently held a second round of online focus groups – the focus of the discussion at these focus groups being representation and structure. Slides presented at the focus groups have been made available from </w:t>
            </w:r>
            <w:hyperlink r:id="rId15">
              <w:r w:rsidRPr="00885CFB">
                <w:rPr>
                  <w:rStyle w:val="Hyperlink"/>
                  <w:rFonts w:eastAsiaTheme="minorEastAsia" w:cstheme="minorHAnsi"/>
                  <w:color w:val="auto"/>
                </w:rPr>
                <w:t>https://pharmacy-review.org/</w:t>
              </w:r>
            </w:hyperlink>
            <w:r w:rsidRPr="00885CFB">
              <w:rPr>
                <w:rFonts w:eastAsiaTheme="minorEastAsia" w:cstheme="minorHAnsi"/>
              </w:rPr>
              <w:t xml:space="preserve"> </w:t>
            </w:r>
          </w:p>
        </w:tc>
      </w:tr>
      <w:tr w:rsidR="00885CFB" w:rsidRPr="00885CFB" w14:paraId="0ECCA227" w14:textId="77777777" w:rsidTr="5421F51E">
        <w:trPr>
          <w:trHeight w:val="45"/>
        </w:trPr>
        <w:tc>
          <w:tcPr>
            <w:tcW w:w="993" w:type="dxa"/>
          </w:tcPr>
          <w:p w14:paraId="20F03DD6" w14:textId="1D7FDE1B"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t>11</w:t>
            </w:r>
            <w:r w:rsidR="06298053" w:rsidRPr="00885CFB">
              <w:rPr>
                <w:rFonts w:eastAsiaTheme="minorEastAsia" w:cstheme="minorHAnsi"/>
                <w:i/>
                <w:iCs/>
              </w:rPr>
              <w:t>21-1</w:t>
            </w:r>
            <w:r w:rsidR="009CCD11" w:rsidRPr="00885CFB">
              <w:rPr>
                <w:rFonts w:eastAsiaTheme="minorEastAsia" w:cstheme="minorHAnsi"/>
                <w:i/>
                <w:iCs/>
              </w:rPr>
              <w:t>7</w:t>
            </w:r>
          </w:p>
          <w:p w14:paraId="58CFD253" w14:textId="77777777" w:rsidR="00866C10" w:rsidRPr="00885CFB" w:rsidRDefault="00866C10" w:rsidP="5421F51E">
            <w:pPr>
              <w:spacing w:line="240" w:lineRule="auto"/>
              <w:rPr>
                <w:rFonts w:eastAsiaTheme="minorEastAsia" w:cstheme="minorHAnsi"/>
                <w:i/>
                <w:iCs/>
              </w:rPr>
            </w:pPr>
          </w:p>
        </w:tc>
        <w:tc>
          <w:tcPr>
            <w:tcW w:w="9497" w:type="dxa"/>
          </w:tcPr>
          <w:p w14:paraId="2F8F52DF" w14:textId="4ED28E9C" w:rsidR="001A036E" w:rsidRPr="00885CFB" w:rsidRDefault="71899C36" w:rsidP="5421F51E">
            <w:pPr>
              <w:spacing w:line="240" w:lineRule="auto"/>
              <w:rPr>
                <w:rFonts w:eastAsiaTheme="minorEastAsia" w:cstheme="minorHAnsi"/>
                <w:b/>
                <w:bCs/>
                <w:u w:val="single"/>
              </w:rPr>
            </w:pPr>
            <w:r w:rsidRPr="00885CFB">
              <w:rPr>
                <w:rFonts w:eastAsiaTheme="minorEastAsia" w:cstheme="minorHAnsi"/>
                <w:b/>
                <w:bCs/>
                <w:u w:val="single"/>
                <w:lang w:eastAsia="en-GB"/>
              </w:rPr>
              <w:t>GPHC inspector monthly catch ups </w:t>
            </w:r>
          </w:p>
          <w:p w14:paraId="4E6C07BE" w14:textId="77777777" w:rsidR="00680AD5" w:rsidRPr="00885CFB" w:rsidRDefault="246141FA" w:rsidP="5421F51E">
            <w:pPr>
              <w:spacing w:line="240" w:lineRule="auto"/>
              <w:rPr>
                <w:rFonts w:eastAsiaTheme="minorEastAsia" w:cstheme="minorHAnsi"/>
              </w:rPr>
            </w:pPr>
            <w:r w:rsidRPr="00885CFB">
              <w:rPr>
                <w:rFonts w:eastAsiaTheme="minorEastAsia" w:cstheme="minorHAnsi"/>
              </w:rPr>
              <w:t xml:space="preserve">The GPhC have concerns regarding the fees and demands that some pharmacists are </w:t>
            </w:r>
            <w:r w:rsidR="61358138" w:rsidRPr="00885CFB">
              <w:rPr>
                <w:rFonts w:eastAsiaTheme="minorEastAsia" w:cstheme="minorHAnsi"/>
              </w:rPr>
              <w:t>putting onto pharmacy owners.</w:t>
            </w:r>
          </w:p>
          <w:p w14:paraId="37C4AA78" w14:textId="5431F557" w:rsidR="00C57AAE" w:rsidRPr="00885CFB" w:rsidRDefault="61358138" w:rsidP="5421F51E">
            <w:pPr>
              <w:spacing w:line="240" w:lineRule="auto"/>
              <w:rPr>
                <w:rFonts w:eastAsiaTheme="minorEastAsia" w:cstheme="minorHAnsi"/>
              </w:rPr>
            </w:pPr>
            <w:r w:rsidRPr="00885CFB">
              <w:rPr>
                <w:rFonts w:eastAsiaTheme="minorEastAsia" w:cstheme="minorHAnsi"/>
              </w:rPr>
              <w:t>Temporary register finishes on 31</w:t>
            </w:r>
            <w:r w:rsidRPr="00885CFB">
              <w:rPr>
                <w:rFonts w:eastAsiaTheme="minorEastAsia" w:cstheme="minorHAnsi"/>
                <w:vertAlign w:val="superscript"/>
              </w:rPr>
              <w:t>st</w:t>
            </w:r>
            <w:r w:rsidRPr="00885CFB">
              <w:rPr>
                <w:rFonts w:eastAsiaTheme="minorEastAsia" w:cstheme="minorHAnsi"/>
              </w:rPr>
              <w:t xml:space="preserve"> January 2022</w:t>
            </w:r>
          </w:p>
        </w:tc>
      </w:tr>
      <w:tr w:rsidR="00885CFB" w:rsidRPr="00885CFB" w14:paraId="161090C7" w14:textId="77777777" w:rsidTr="5421F51E">
        <w:trPr>
          <w:trHeight w:val="45"/>
        </w:trPr>
        <w:tc>
          <w:tcPr>
            <w:tcW w:w="993" w:type="dxa"/>
          </w:tcPr>
          <w:p w14:paraId="74278148" w14:textId="42B75228" w:rsidR="00F203C0" w:rsidRPr="00885CFB" w:rsidRDefault="0034135A" w:rsidP="5421F51E">
            <w:pPr>
              <w:spacing w:line="240" w:lineRule="auto"/>
              <w:rPr>
                <w:rFonts w:eastAsiaTheme="minorEastAsia" w:cstheme="minorHAnsi"/>
                <w:i/>
                <w:iCs/>
              </w:rPr>
            </w:pPr>
            <w:r w:rsidRPr="1BC44B2C">
              <w:rPr>
                <w:rFonts w:eastAsia="Arial"/>
                <w:i/>
                <w:iCs/>
                <w:sz w:val="24"/>
                <w:szCs w:val="24"/>
              </w:rPr>
              <w:t>0</w:t>
            </w:r>
            <w:r>
              <w:rPr>
                <w:rFonts w:eastAsia="Arial"/>
                <w:i/>
                <w:iCs/>
                <w:sz w:val="24"/>
                <w:szCs w:val="24"/>
              </w:rPr>
              <w:t>11</w:t>
            </w:r>
            <w:r w:rsidRPr="1BC44B2C">
              <w:rPr>
                <w:rFonts w:eastAsia="Arial"/>
                <w:i/>
                <w:iCs/>
                <w:sz w:val="24"/>
                <w:szCs w:val="24"/>
              </w:rPr>
              <w:t>21</w:t>
            </w:r>
            <w:r w:rsidRPr="1BC44B2C">
              <w:rPr>
                <w:rFonts w:eastAsia="Arial"/>
                <w:i/>
                <w:sz w:val="24"/>
                <w:szCs w:val="24"/>
              </w:rPr>
              <w:t>-</w:t>
            </w:r>
            <w:r>
              <w:rPr>
                <w:rFonts w:eastAsia="Arial"/>
                <w:i/>
                <w:sz w:val="24"/>
                <w:szCs w:val="24"/>
              </w:rPr>
              <w:t>18</w:t>
            </w:r>
          </w:p>
        </w:tc>
        <w:tc>
          <w:tcPr>
            <w:tcW w:w="9497" w:type="dxa"/>
          </w:tcPr>
          <w:p w14:paraId="07C148C2" w14:textId="77777777" w:rsidR="00F203C0" w:rsidRPr="00885CFB" w:rsidRDefault="00498A79" w:rsidP="5421F51E">
            <w:pPr>
              <w:spacing w:line="240" w:lineRule="auto"/>
              <w:rPr>
                <w:rFonts w:eastAsiaTheme="minorEastAsia" w:cstheme="minorHAnsi"/>
                <w:b/>
                <w:bCs/>
                <w:u w:val="single"/>
                <w:lang w:eastAsia="en-GB"/>
              </w:rPr>
            </w:pPr>
            <w:r w:rsidRPr="00885CFB">
              <w:rPr>
                <w:rFonts w:eastAsiaTheme="minorEastAsia" w:cstheme="minorHAnsi"/>
                <w:b/>
                <w:bCs/>
                <w:u w:val="single"/>
                <w:lang w:eastAsia="en-GB"/>
              </w:rPr>
              <w:t>Website update </w:t>
            </w:r>
          </w:p>
          <w:p w14:paraId="74A5A2B0" w14:textId="4F5F1A02" w:rsidR="00C306F3" w:rsidRPr="00885CFB" w:rsidRDefault="4B34FF66" w:rsidP="5421F51E">
            <w:pPr>
              <w:pStyle w:val="xxxmsonormal0"/>
              <w:shd w:val="clear" w:color="auto" w:fill="FFFFFF" w:themeFill="background1"/>
              <w:spacing w:before="0" w:beforeAutospacing="0" w:after="0" w:afterAutospacing="0"/>
              <w:rPr>
                <w:rFonts w:asciiTheme="minorHAnsi" w:eastAsiaTheme="minorEastAsia" w:hAnsiTheme="minorHAnsi" w:cstheme="minorHAnsi"/>
                <w:sz w:val="22"/>
                <w:szCs w:val="22"/>
              </w:rPr>
            </w:pPr>
            <w:r w:rsidRPr="00885CFB">
              <w:rPr>
                <w:rFonts w:asciiTheme="minorHAnsi" w:eastAsiaTheme="minorEastAsia" w:hAnsiTheme="minorHAnsi" w:cstheme="minorHAnsi"/>
                <w:sz w:val="22"/>
                <w:szCs w:val="22"/>
              </w:rPr>
              <w:t xml:space="preserve">The first two websites are at go-live point this month (with a third very close behind), but this has, perhaps inevitably, highlighted some teething problems with the sites. After a long discussion with Make this afternoon, the PSNC am asking that at this stage all LPCs (barring the three who are </w:t>
            </w:r>
            <w:r w:rsidRPr="00885CFB">
              <w:rPr>
                <w:rFonts w:asciiTheme="minorHAnsi" w:eastAsiaTheme="minorEastAsia" w:hAnsiTheme="minorHAnsi" w:cstheme="minorHAnsi"/>
                <w:sz w:val="22"/>
                <w:szCs w:val="22"/>
              </w:rPr>
              <w:lastRenderedPageBreak/>
              <w:t xml:space="preserve">ready) stop work on </w:t>
            </w:r>
            <w:r w:rsidR="351A505F" w:rsidRPr="00885CFB">
              <w:rPr>
                <w:rFonts w:asciiTheme="minorHAnsi" w:eastAsiaTheme="minorEastAsia" w:hAnsiTheme="minorHAnsi" w:cstheme="minorHAnsi"/>
                <w:sz w:val="22"/>
                <w:szCs w:val="22"/>
              </w:rPr>
              <w:t>the</w:t>
            </w:r>
            <w:r w:rsidRPr="00885CFB">
              <w:rPr>
                <w:rFonts w:asciiTheme="minorHAnsi" w:eastAsiaTheme="minorEastAsia" w:hAnsiTheme="minorHAnsi" w:cstheme="minorHAnsi"/>
                <w:sz w:val="22"/>
                <w:szCs w:val="22"/>
              </w:rPr>
              <w:t xml:space="preserve"> new websites</w:t>
            </w:r>
            <w:r w:rsidRPr="00885CFB">
              <w:rPr>
                <w:rFonts w:asciiTheme="minorHAnsi" w:eastAsiaTheme="minorEastAsia" w:hAnsiTheme="minorHAnsi" w:cstheme="minorHAnsi"/>
                <w:b/>
                <w:bCs/>
                <w:sz w:val="22"/>
                <w:szCs w:val="22"/>
                <w:u w:val="single"/>
              </w:rPr>
              <w:t> </w:t>
            </w:r>
            <w:r w:rsidRPr="00885CFB">
              <w:rPr>
                <w:rFonts w:asciiTheme="minorHAnsi" w:eastAsiaTheme="minorEastAsia" w:hAnsiTheme="minorHAnsi" w:cstheme="minorHAnsi"/>
                <w:sz w:val="22"/>
                <w:szCs w:val="22"/>
              </w:rPr>
              <w:t xml:space="preserve">for what the PSNC hope will just be a period of a few weeks. This pause will allow </w:t>
            </w:r>
            <w:r w:rsidR="51C024B5" w:rsidRPr="00885CFB">
              <w:rPr>
                <w:rFonts w:asciiTheme="minorHAnsi" w:eastAsiaTheme="minorEastAsia" w:hAnsiTheme="minorHAnsi" w:cstheme="minorHAnsi"/>
                <w:sz w:val="22"/>
                <w:szCs w:val="22"/>
              </w:rPr>
              <w:t xml:space="preserve">them </w:t>
            </w:r>
            <w:r w:rsidRPr="00885CFB">
              <w:rPr>
                <w:rFonts w:asciiTheme="minorHAnsi" w:eastAsiaTheme="minorEastAsia" w:hAnsiTheme="minorHAnsi" w:cstheme="minorHAnsi"/>
                <w:sz w:val="22"/>
                <w:szCs w:val="22"/>
              </w:rPr>
              <w:t>to work more closely with Make</w:t>
            </w:r>
            <w:r w:rsidR="51C024B5" w:rsidRPr="00885CFB">
              <w:rPr>
                <w:rFonts w:asciiTheme="minorHAnsi" w:eastAsiaTheme="minorEastAsia" w:hAnsiTheme="minorHAnsi" w:cstheme="minorHAnsi"/>
                <w:sz w:val="22"/>
                <w:szCs w:val="22"/>
              </w:rPr>
              <w:t xml:space="preserve"> (IT company)</w:t>
            </w:r>
            <w:r w:rsidRPr="00885CFB">
              <w:rPr>
                <w:rFonts w:asciiTheme="minorHAnsi" w:eastAsiaTheme="minorEastAsia" w:hAnsiTheme="minorHAnsi" w:cstheme="minorHAnsi"/>
                <w:sz w:val="22"/>
                <w:szCs w:val="22"/>
              </w:rPr>
              <w:t xml:space="preserve"> and with the early adopters to get things right, ultimately ensuring that the final products are as good as they possibly can be, </w:t>
            </w:r>
            <w:proofErr w:type="gramStart"/>
            <w:r w:rsidRPr="00885CFB">
              <w:rPr>
                <w:rFonts w:asciiTheme="minorHAnsi" w:eastAsiaTheme="minorEastAsia" w:hAnsiTheme="minorHAnsi" w:cstheme="minorHAnsi"/>
                <w:sz w:val="22"/>
                <w:szCs w:val="22"/>
              </w:rPr>
              <w:t>and also</w:t>
            </w:r>
            <w:proofErr w:type="gramEnd"/>
            <w:r w:rsidRPr="00885CFB">
              <w:rPr>
                <w:rFonts w:asciiTheme="minorHAnsi" w:eastAsiaTheme="minorEastAsia" w:hAnsiTheme="minorHAnsi" w:cstheme="minorHAnsi"/>
                <w:sz w:val="22"/>
                <w:szCs w:val="22"/>
              </w:rPr>
              <w:t xml:space="preserve"> that </w:t>
            </w:r>
            <w:r w:rsidR="51C024B5" w:rsidRPr="00885CFB">
              <w:rPr>
                <w:rFonts w:asciiTheme="minorHAnsi" w:eastAsiaTheme="minorEastAsia" w:hAnsiTheme="minorHAnsi" w:cstheme="minorHAnsi"/>
                <w:sz w:val="22"/>
                <w:szCs w:val="22"/>
              </w:rPr>
              <w:t>they</w:t>
            </w:r>
            <w:r w:rsidRPr="00885CFB">
              <w:rPr>
                <w:rFonts w:asciiTheme="minorHAnsi" w:eastAsiaTheme="minorEastAsia" w:hAnsiTheme="minorHAnsi" w:cstheme="minorHAnsi"/>
                <w:sz w:val="22"/>
                <w:szCs w:val="22"/>
              </w:rPr>
              <w:t xml:space="preserve"> make the upgrade process for everyone else as straightforward as it can be.</w:t>
            </w:r>
          </w:p>
          <w:p w14:paraId="4CEF4C49" w14:textId="12C3A059" w:rsidR="00C306F3" w:rsidRPr="00885CFB" w:rsidRDefault="4B34FF66" w:rsidP="5421F51E">
            <w:pPr>
              <w:pStyle w:val="xxxmsonormal0"/>
              <w:shd w:val="clear" w:color="auto" w:fill="FFFFFF" w:themeFill="background1"/>
              <w:spacing w:before="0" w:beforeAutospacing="0" w:after="0" w:afterAutospacing="0"/>
              <w:rPr>
                <w:rFonts w:asciiTheme="minorHAnsi" w:eastAsiaTheme="minorEastAsia" w:hAnsiTheme="minorHAnsi" w:cstheme="minorHAnsi"/>
                <w:sz w:val="22"/>
                <w:szCs w:val="22"/>
              </w:rPr>
            </w:pPr>
            <w:r w:rsidRPr="00885CFB">
              <w:rPr>
                <w:rFonts w:asciiTheme="minorHAnsi" w:eastAsiaTheme="minorEastAsia" w:hAnsiTheme="minorHAnsi" w:cstheme="minorHAnsi"/>
                <w:sz w:val="22"/>
                <w:szCs w:val="22"/>
              </w:rPr>
              <w:t>  </w:t>
            </w:r>
          </w:p>
          <w:p w14:paraId="134E6829" w14:textId="3AB7FDCB" w:rsidR="00C306F3" w:rsidRPr="00885CFB" w:rsidRDefault="1509353E" w:rsidP="5421F51E">
            <w:pPr>
              <w:pStyle w:val="xxxmsonormal0"/>
              <w:shd w:val="clear" w:color="auto" w:fill="FFFFFF" w:themeFill="background1"/>
              <w:spacing w:before="0" w:beforeAutospacing="0" w:after="0" w:afterAutospacing="0"/>
              <w:rPr>
                <w:rFonts w:asciiTheme="minorHAnsi" w:eastAsiaTheme="minorEastAsia" w:hAnsiTheme="minorHAnsi" w:cstheme="minorHAnsi"/>
                <w:sz w:val="22"/>
                <w:szCs w:val="22"/>
              </w:rPr>
            </w:pPr>
            <w:r w:rsidRPr="00885CFB">
              <w:rPr>
                <w:rFonts w:asciiTheme="minorHAnsi" w:eastAsiaTheme="minorEastAsia" w:hAnsiTheme="minorHAnsi" w:cstheme="minorHAnsi"/>
                <w:sz w:val="22"/>
                <w:szCs w:val="22"/>
              </w:rPr>
              <w:t xml:space="preserve">Zoe from PSNC </w:t>
            </w:r>
            <w:r w:rsidR="4B34FF66" w:rsidRPr="00885CFB">
              <w:rPr>
                <w:rFonts w:asciiTheme="minorHAnsi" w:eastAsiaTheme="minorEastAsia" w:hAnsiTheme="minorHAnsi" w:cstheme="minorHAnsi"/>
                <w:sz w:val="22"/>
                <w:szCs w:val="22"/>
              </w:rPr>
              <w:t xml:space="preserve">will be working intensively with Make, with the LPC working group and with the three LPCs who have been through the entire process over the next few weeks to iron out the issues, and report back to </w:t>
            </w:r>
            <w:r w:rsidRPr="00885CFB">
              <w:rPr>
                <w:rFonts w:asciiTheme="minorHAnsi" w:eastAsiaTheme="minorEastAsia" w:hAnsiTheme="minorHAnsi" w:cstheme="minorHAnsi"/>
                <w:sz w:val="22"/>
                <w:szCs w:val="22"/>
              </w:rPr>
              <w:t>LPCs</w:t>
            </w:r>
            <w:r w:rsidR="4B34FF66" w:rsidRPr="00885CFB">
              <w:rPr>
                <w:rFonts w:asciiTheme="minorHAnsi" w:eastAsiaTheme="minorEastAsia" w:hAnsiTheme="minorHAnsi" w:cstheme="minorHAnsi"/>
                <w:sz w:val="22"/>
                <w:szCs w:val="22"/>
              </w:rPr>
              <w:t xml:space="preserve"> before the end of the month. </w:t>
            </w:r>
          </w:p>
          <w:p w14:paraId="2A97A137" w14:textId="0723EA3F" w:rsidR="00F203C0" w:rsidRPr="00885CFB" w:rsidRDefault="4B34FF66" w:rsidP="5421F51E">
            <w:pPr>
              <w:pStyle w:val="xxxmsonormal0"/>
              <w:shd w:val="clear" w:color="auto" w:fill="FFFFFF" w:themeFill="background1"/>
              <w:spacing w:before="0" w:beforeAutospacing="0" w:after="0" w:afterAutospacing="0"/>
              <w:rPr>
                <w:rFonts w:asciiTheme="minorHAnsi" w:eastAsiaTheme="minorEastAsia" w:hAnsiTheme="minorHAnsi" w:cstheme="minorHAnsi"/>
                <w:sz w:val="22"/>
                <w:szCs w:val="22"/>
              </w:rPr>
            </w:pPr>
            <w:r w:rsidRPr="00885CFB">
              <w:rPr>
                <w:rFonts w:asciiTheme="minorHAnsi" w:eastAsiaTheme="minorEastAsia" w:hAnsiTheme="minorHAnsi" w:cstheme="minorHAnsi"/>
                <w:sz w:val="22"/>
                <w:szCs w:val="22"/>
              </w:rPr>
              <w:t> </w:t>
            </w:r>
          </w:p>
        </w:tc>
      </w:tr>
      <w:tr w:rsidR="00885CFB" w:rsidRPr="00885CFB" w14:paraId="427AB889" w14:textId="77777777" w:rsidTr="5421F51E">
        <w:trPr>
          <w:trHeight w:val="45"/>
        </w:trPr>
        <w:tc>
          <w:tcPr>
            <w:tcW w:w="993" w:type="dxa"/>
          </w:tcPr>
          <w:p w14:paraId="6DA0B611" w14:textId="49854036" w:rsidR="00F203C0" w:rsidRPr="00885CFB" w:rsidRDefault="0034135A" w:rsidP="5421F51E">
            <w:pPr>
              <w:spacing w:line="240" w:lineRule="auto"/>
              <w:rPr>
                <w:rFonts w:eastAsiaTheme="minorEastAsia" w:cstheme="minorHAnsi"/>
                <w:i/>
                <w:iCs/>
              </w:rPr>
            </w:pPr>
            <w:r w:rsidRPr="1BC44B2C">
              <w:rPr>
                <w:rFonts w:eastAsia="Arial"/>
                <w:i/>
                <w:iCs/>
                <w:sz w:val="24"/>
                <w:szCs w:val="24"/>
              </w:rPr>
              <w:lastRenderedPageBreak/>
              <w:t>0</w:t>
            </w:r>
            <w:r>
              <w:rPr>
                <w:rFonts w:eastAsia="Arial"/>
                <w:i/>
                <w:iCs/>
                <w:sz w:val="24"/>
                <w:szCs w:val="24"/>
              </w:rPr>
              <w:t>11</w:t>
            </w:r>
            <w:r w:rsidRPr="1BC44B2C">
              <w:rPr>
                <w:rFonts w:eastAsia="Arial"/>
                <w:i/>
                <w:iCs/>
                <w:sz w:val="24"/>
                <w:szCs w:val="24"/>
              </w:rPr>
              <w:t>21</w:t>
            </w:r>
            <w:r w:rsidRPr="1BC44B2C">
              <w:rPr>
                <w:rFonts w:eastAsia="Arial"/>
                <w:i/>
                <w:sz w:val="24"/>
                <w:szCs w:val="24"/>
              </w:rPr>
              <w:t>-</w:t>
            </w:r>
            <w:r w:rsidR="009625E8">
              <w:rPr>
                <w:rFonts w:eastAsia="Arial"/>
                <w:i/>
                <w:sz w:val="24"/>
                <w:szCs w:val="24"/>
              </w:rPr>
              <w:t>19</w:t>
            </w:r>
          </w:p>
        </w:tc>
        <w:tc>
          <w:tcPr>
            <w:tcW w:w="9497" w:type="dxa"/>
          </w:tcPr>
          <w:p w14:paraId="4D0641E5" w14:textId="77777777" w:rsidR="00F203C0" w:rsidRPr="00885CFB" w:rsidRDefault="00498A79" w:rsidP="5421F51E">
            <w:pPr>
              <w:spacing w:line="240" w:lineRule="auto"/>
              <w:rPr>
                <w:rFonts w:eastAsiaTheme="minorEastAsia" w:cstheme="minorHAnsi"/>
                <w:b/>
                <w:bCs/>
                <w:u w:val="single"/>
                <w:lang w:eastAsia="en-GB"/>
              </w:rPr>
            </w:pPr>
            <w:r w:rsidRPr="00885CFB">
              <w:rPr>
                <w:rFonts w:eastAsiaTheme="minorEastAsia" w:cstheme="minorHAnsi"/>
                <w:b/>
                <w:bCs/>
                <w:u w:val="single"/>
                <w:lang w:eastAsia="en-GB"/>
              </w:rPr>
              <w:t>CPWM and S&amp;OC for CHSL </w:t>
            </w:r>
          </w:p>
          <w:p w14:paraId="688FC1C6" w14:textId="63AA2351" w:rsidR="6316852D" w:rsidRPr="00885CFB" w:rsidRDefault="1C35B929" w:rsidP="5421F51E">
            <w:pPr>
              <w:spacing w:line="240" w:lineRule="auto"/>
              <w:rPr>
                <w:rFonts w:eastAsiaTheme="minorEastAsia" w:cstheme="minorHAnsi"/>
              </w:rPr>
            </w:pPr>
            <w:r w:rsidRPr="00885CFB">
              <w:rPr>
                <w:rFonts w:eastAsiaTheme="minorEastAsia" w:cstheme="minorHAnsi"/>
              </w:rPr>
              <w:t>The LPC discussed the relationship between CHS and LPCs and the feeling was that our relationship with CHS should now be no different from other commissioners/lead providers, and therefore was no need for an MOU</w:t>
            </w:r>
          </w:p>
          <w:p w14:paraId="272119CE" w14:textId="475C2E36" w:rsidR="03E50499" w:rsidRPr="00885CFB" w:rsidRDefault="14B02CA0" w:rsidP="5421F51E">
            <w:pPr>
              <w:rPr>
                <w:rFonts w:eastAsiaTheme="minorEastAsia" w:cstheme="minorHAnsi"/>
              </w:rPr>
            </w:pPr>
            <w:r w:rsidRPr="00885CFB">
              <w:rPr>
                <w:rFonts w:eastAsiaTheme="minorEastAsia" w:cstheme="minorHAnsi"/>
              </w:rPr>
              <w:t>Loan not the big turning point.</w:t>
            </w:r>
          </w:p>
          <w:p w14:paraId="712E93F8" w14:textId="68D5A4D0" w:rsidR="03E50499" w:rsidRPr="00885CFB" w:rsidRDefault="14B02CA0" w:rsidP="5421F51E">
            <w:pPr>
              <w:rPr>
                <w:rFonts w:eastAsiaTheme="minorEastAsia" w:cstheme="minorHAnsi"/>
              </w:rPr>
            </w:pPr>
            <w:r w:rsidRPr="00885CFB">
              <w:rPr>
                <w:rFonts w:eastAsiaTheme="minorEastAsia" w:cstheme="minorHAnsi"/>
              </w:rPr>
              <w:t>Manner the Articles and Rules changed without consultation with LPC</w:t>
            </w:r>
          </w:p>
          <w:p w14:paraId="2A6E0B58" w14:textId="61D9DF93" w:rsidR="03E50499" w:rsidRPr="00885CFB" w:rsidRDefault="14B02CA0" w:rsidP="5421F51E">
            <w:pPr>
              <w:rPr>
                <w:rFonts w:eastAsiaTheme="minorEastAsia" w:cstheme="minorHAnsi"/>
              </w:rPr>
            </w:pPr>
            <w:r w:rsidRPr="00885CFB">
              <w:rPr>
                <w:rFonts w:eastAsiaTheme="minorEastAsia" w:cstheme="minorHAnsi"/>
              </w:rPr>
              <w:t>CPWM wasn’t informed, nor S&amp;OC which is more significant.</w:t>
            </w:r>
          </w:p>
          <w:p w14:paraId="63664C99" w14:textId="235F9B4A" w:rsidR="03E50499" w:rsidRPr="00885CFB" w:rsidRDefault="14B02CA0" w:rsidP="5421F51E">
            <w:pPr>
              <w:rPr>
                <w:rFonts w:eastAsiaTheme="minorEastAsia" w:cstheme="minorHAnsi"/>
              </w:rPr>
            </w:pPr>
            <w:r w:rsidRPr="00885CFB">
              <w:rPr>
                <w:rFonts w:eastAsiaTheme="minorEastAsia" w:cstheme="minorHAnsi"/>
              </w:rPr>
              <w:t>Not a PSNC template rather a general Articles and Rules doc (no mention of LPC, S&amp;OC).</w:t>
            </w:r>
          </w:p>
          <w:p w14:paraId="607E082A" w14:textId="0AB13348" w:rsidR="03E50499" w:rsidRPr="00885CFB" w:rsidRDefault="14B02CA0" w:rsidP="5421F51E">
            <w:pPr>
              <w:rPr>
                <w:rFonts w:eastAsiaTheme="minorEastAsia" w:cstheme="minorHAnsi"/>
              </w:rPr>
            </w:pPr>
            <w:r w:rsidRPr="00885CFB">
              <w:rPr>
                <w:rFonts w:eastAsiaTheme="minorEastAsia" w:cstheme="minorHAnsi"/>
              </w:rPr>
              <w:t>Now posted with Company House)</w:t>
            </w:r>
          </w:p>
          <w:p w14:paraId="4975AD00" w14:textId="66F802BC" w:rsidR="00E76C64" w:rsidRPr="00942CC6" w:rsidRDefault="14B02CA0" w:rsidP="00942CC6">
            <w:pPr>
              <w:rPr>
                <w:rFonts w:eastAsiaTheme="minorEastAsia" w:cstheme="minorHAnsi"/>
              </w:rPr>
            </w:pPr>
            <w:r w:rsidRPr="00885CFB">
              <w:rPr>
                <w:rFonts w:eastAsiaTheme="minorEastAsia" w:cstheme="minorHAnsi"/>
              </w:rPr>
              <w:t>Directors now see CHS as standalone</w:t>
            </w:r>
            <w:r w:rsidR="00BB3FC1">
              <w:rPr>
                <w:rFonts w:eastAsiaTheme="minorEastAsia" w:cstheme="minorHAnsi"/>
              </w:rPr>
              <w:t xml:space="preserve"> company that will liaise with LPCs when </w:t>
            </w:r>
            <w:r w:rsidR="00942CC6">
              <w:rPr>
                <w:rFonts w:eastAsiaTheme="minorEastAsia" w:cstheme="minorHAnsi"/>
              </w:rPr>
              <w:t>any tendering for services</w:t>
            </w:r>
          </w:p>
        </w:tc>
      </w:tr>
      <w:tr w:rsidR="00885CFB" w:rsidRPr="00885CFB" w14:paraId="22FA9BB8" w14:textId="77777777" w:rsidTr="5421F51E">
        <w:trPr>
          <w:trHeight w:val="45"/>
        </w:trPr>
        <w:tc>
          <w:tcPr>
            <w:tcW w:w="993" w:type="dxa"/>
          </w:tcPr>
          <w:p w14:paraId="150DEE40" w14:textId="0A5DFDBA" w:rsidR="00E76C64" w:rsidRPr="00885CFB" w:rsidRDefault="009625E8" w:rsidP="5421F51E">
            <w:pPr>
              <w:spacing w:line="240" w:lineRule="auto"/>
              <w:rPr>
                <w:rFonts w:eastAsiaTheme="minorEastAsia" w:cstheme="minorHAnsi"/>
                <w:i/>
                <w:iCs/>
              </w:rPr>
            </w:pPr>
            <w:r w:rsidRPr="1BC44B2C">
              <w:rPr>
                <w:rFonts w:eastAsia="Arial"/>
                <w:i/>
                <w:iCs/>
                <w:sz w:val="24"/>
                <w:szCs w:val="24"/>
              </w:rPr>
              <w:t>0</w:t>
            </w:r>
            <w:r>
              <w:rPr>
                <w:rFonts w:eastAsia="Arial"/>
                <w:i/>
                <w:iCs/>
                <w:sz w:val="24"/>
                <w:szCs w:val="24"/>
              </w:rPr>
              <w:t>11</w:t>
            </w:r>
            <w:r w:rsidRPr="1BC44B2C">
              <w:rPr>
                <w:rFonts w:eastAsia="Arial"/>
                <w:i/>
                <w:iCs/>
                <w:sz w:val="24"/>
                <w:szCs w:val="24"/>
              </w:rPr>
              <w:t>21</w:t>
            </w:r>
            <w:r w:rsidRPr="1BC44B2C">
              <w:rPr>
                <w:rFonts w:eastAsia="Arial"/>
                <w:i/>
                <w:sz w:val="24"/>
                <w:szCs w:val="24"/>
              </w:rPr>
              <w:t>-</w:t>
            </w:r>
            <w:r>
              <w:rPr>
                <w:rFonts w:eastAsia="Arial"/>
                <w:i/>
                <w:sz w:val="24"/>
                <w:szCs w:val="24"/>
              </w:rPr>
              <w:t>20</w:t>
            </w:r>
          </w:p>
        </w:tc>
        <w:tc>
          <w:tcPr>
            <w:tcW w:w="9497" w:type="dxa"/>
          </w:tcPr>
          <w:p w14:paraId="10D1A633" w14:textId="77777777" w:rsidR="00E76C64" w:rsidRPr="00885CFB" w:rsidRDefault="025235E5" w:rsidP="5421F51E">
            <w:pPr>
              <w:spacing w:line="240" w:lineRule="auto"/>
              <w:rPr>
                <w:rFonts w:eastAsiaTheme="minorEastAsia" w:cstheme="minorHAnsi"/>
                <w:b/>
                <w:bCs/>
                <w:u w:val="single"/>
                <w:lang w:eastAsia="en-GB"/>
              </w:rPr>
            </w:pPr>
            <w:r w:rsidRPr="00885CFB">
              <w:rPr>
                <w:rFonts w:eastAsiaTheme="minorEastAsia" w:cstheme="minorHAnsi"/>
                <w:b/>
                <w:bCs/>
                <w:u w:val="single"/>
                <w:lang w:eastAsia="en-GB"/>
              </w:rPr>
              <w:t>PNA</w:t>
            </w:r>
          </w:p>
          <w:p w14:paraId="20ACBF24" w14:textId="77586186" w:rsidR="00E76C64" w:rsidRPr="00885CFB" w:rsidRDefault="16644CF2" w:rsidP="5421F51E">
            <w:pPr>
              <w:spacing w:line="240" w:lineRule="auto"/>
              <w:rPr>
                <w:rFonts w:eastAsiaTheme="minorEastAsia" w:cstheme="minorHAnsi"/>
                <w:lang w:eastAsia="en-GB"/>
              </w:rPr>
            </w:pPr>
            <w:r w:rsidRPr="00885CFB">
              <w:rPr>
                <w:rFonts w:eastAsiaTheme="minorEastAsia" w:cstheme="minorHAnsi"/>
                <w:lang w:eastAsia="en-GB"/>
              </w:rPr>
              <w:t>Meeting started for both Staffs and Stoke. TC to bring further developments to the next meeting</w:t>
            </w:r>
          </w:p>
          <w:p w14:paraId="5279BAA8" w14:textId="213719BC" w:rsidR="00E76C64" w:rsidRPr="00885CFB" w:rsidRDefault="00E76C64" w:rsidP="5421F51E">
            <w:pPr>
              <w:spacing w:line="240" w:lineRule="auto"/>
              <w:rPr>
                <w:rFonts w:eastAsiaTheme="minorEastAsia" w:cstheme="minorHAnsi"/>
                <w:b/>
                <w:bCs/>
                <w:u w:val="single"/>
                <w:lang w:eastAsia="en-GB"/>
              </w:rPr>
            </w:pPr>
          </w:p>
        </w:tc>
      </w:tr>
      <w:tr w:rsidR="00885CFB" w:rsidRPr="00885CFB" w14:paraId="668005B8" w14:textId="77777777" w:rsidTr="5421F51E">
        <w:trPr>
          <w:trHeight w:val="45"/>
        </w:trPr>
        <w:tc>
          <w:tcPr>
            <w:tcW w:w="993" w:type="dxa"/>
          </w:tcPr>
          <w:p w14:paraId="6EE33CC6" w14:textId="77777777" w:rsidR="00866C10" w:rsidRPr="00885CFB" w:rsidRDefault="00866C10" w:rsidP="5421F51E">
            <w:pPr>
              <w:spacing w:line="240" w:lineRule="auto"/>
              <w:rPr>
                <w:rFonts w:eastAsiaTheme="minorEastAsia" w:cstheme="minorHAnsi"/>
                <w:i/>
                <w:iCs/>
              </w:rPr>
            </w:pPr>
          </w:p>
        </w:tc>
        <w:tc>
          <w:tcPr>
            <w:tcW w:w="9497" w:type="dxa"/>
          </w:tcPr>
          <w:p w14:paraId="1E9F7609" w14:textId="1D4511C5" w:rsidR="00866C10" w:rsidRPr="00885CFB" w:rsidRDefault="027020BD" w:rsidP="5421F51E">
            <w:pPr>
              <w:spacing w:line="240" w:lineRule="auto"/>
              <w:rPr>
                <w:rFonts w:eastAsiaTheme="minorEastAsia" w:cstheme="minorHAnsi"/>
                <w:b/>
                <w:bCs/>
                <w:u w:val="single"/>
              </w:rPr>
            </w:pPr>
            <w:r w:rsidRPr="00885CFB">
              <w:rPr>
                <w:rFonts w:eastAsiaTheme="minorEastAsia" w:cstheme="minorHAnsi"/>
                <w:b/>
                <w:bCs/>
                <w:u w:val="single"/>
              </w:rPr>
              <w:t>CLOSED MEETING</w:t>
            </w:r>
          </w:p>
        </w:tc>
      </w:tr>
      <w:tr w:rsidR="00885CFB" w:rsidRPr="00885CFB" w14:paraId="4FE6F289" w14:textId="77777777" w:rsidTr="5421F51E">
        <w:trPr>
          <w:trHeight w:val="45"/>
        </w:trPr>
        <w:tc>
          <w:tcPr>
            <w:tcW w:w="993" w:type="dxa"/>
          </w:tcPr>
          <w:p w14:paraId="28FAB094" w14:textId="0653CBEE"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t>11</w:t>
            </w:r>
            <w:r w:rsidR="06298053" w:rsidRPr="00885CFB">
              <w:rPr>
                <w:rFonts w:eastAsiaTheme="minorEastAsia" w:cstheme="minorHAnsi"/>
                <w:i/>
                <w:iCs/>
              </w:rPr>
              <w:t>21-</w:t>
            </w:r>
            <w:r w:rsidR="009625E8">
              <w:rPr>
                <w:rFonts w:eastAsiaTheme="minorEastAsia" w:cstheme="minorHAnsi"/>
                <w:i/>
                <w:iCs/>
              </w:rPr>
              <w:t>21</w:t>
            </w:r>
          </w:p>
          <w:p w14:paraId="48E8F2E7" w14:textId="77777777" w:rsidR="00866C10" w:rsidRPr="00885CFB" w:rsidRDefault="00866C10" w:rsidP="5421F51E">
            <w:pPr>
              <w:spacing w:line="240" w:lineRule="auto"/>
              <w:rPr>
                <w:rFonts w:eastAsiaTheme="minorEastAsia" w:cstheme="minorHAnsi"/>
                <w:i/>
                <w:iCs/>
              </w:rPr>
            </w:pPr>
          </w:p>
        </w:tc>
        <w:tc>
          <w:tcPr>
            <w:tcW w:w="9497" w:type="dxa"/>
          </w:tcPr>
          <w:p w14:paraId="2BBB6A3A" w14:textId="27EBCF1D" w:rsidR="003C2D7C" w:rsidRPr="00885CFB" w:rsidRDefault="3EA4EEAC" w:rsidP="5421F51E">
            <w:pPr>
              <w:spacing w:line="240" w:lineRule="auto"/>
              <w:rPr>
                <w:rFonts w:eastAsiaTheme="minorEastAsia" w:cstheme="minorHAnsi"/>
              </w:rPr>
            </w:pPr>
            <w:r w:rsidRPr="00885CFB">
              <w:rPr>
                <w:rStyle w:val="normaltextrun"/>
                <w:rFonts w:eastAsiaTheme="minorEastAsia" w:cstheme="minorHAnsi"/>
                <w:shd w:val="clear" w:color="auto" w:fill="FFFFFF"/>
              </w:rPr>
              <w:t>Pharmacy closures due to emergencies </w:t>
            </w:r>
            <w:r w:rsidRPr="00885CFB">
              <w:rPr>
                <w:rStyle w:val="eop"/>
                <w:rFonts w:eastAsiaTheme="minorEastAsia" w:cstheme="minorHAnsi"/>
                <w:shd w:val="clear" w:color="auto" w:fill="FFFFFF"/>
              </w:rPr>
              <w:t> </w:t>
            </w:r>
          </w:p>
        </w:tc>
      </w:tr>
      <w:tr w:rsidR="00885CFB" w:rsidRPr="00885CFB" w14:paraId="0EBCD11F" w14:textId="77777777" w:rsidTr="5421F51E">
        <w:trPr>
          <w:trHeight w:val="45"/>
        </w:trPr>
        <w:tc>
          <w:tcPr>
            <w:tcW w:w="993" w:type="dxa"/>
          </w:tcPr>
          <w:p w14:paraId="75DD05C2" w14:textId="0D2D6A3F" w:rsidR="009D4DFA" w:rsidRPr="00885CFB" w:rsidRDefault="7725DE83" w:rsidP="5421F51E">
            <w:pPr>
              <w:spacing w:after="0" w:line="240" w:lineRule="auto"/>
              <w:rPr>
                <w:rFonts w:eastAsiaTheme="minorEastAsia" w:cstheme="minorHAnsi"/>
                <w:i/>
                <w:iCs/>
              </w:rPr>
            </w:pPr>
            <w:r w:rsidRPr="00885CFB">
              <w:rPr>
                <w:rFonts w:eastAsiaTheme="minorEastAsia" w:cstheme="minorHAnsi"/>
                <w:i/>
                <w:iCs/>
              </w:rPr>
              <w:t>11</w:t>
            </w:r>
            <w:r w:rsidR="06298053" w:rsidRPr="00885CFB">
              <w:rPr>
                <w:rFonts w:eastAsiaTheme="minorEastAsia" w:cstheme="minorHAnsi"/>
                <w:i/>
                <w:iCs/>
              </w:rPr>
              <w:t>21</w:t>
            </w:r>
            <w:r w:rsidR="5EAAA3DC" w:rsidRPr="00885CFB">
              <w:rPr>
                <w:rFonts w:eastAsiaTheme="minorEastAsia" w:cstheme="minorHAnsi"/>
                <w:i/>
                <w:iCs/>
              </w:rPr>
              <w:t>-2</w:t>
            </w:r>
            <w:r w:rsidR="1F649238" w:rsidRPr="00885CFB">
              <w:rPr>
                <w:rFonts w:eastAsiaTheme="minorEastAsia" w:cstheme="minorHAnsi"/>
                <w:i/>
                <w:iCs/>
              </w:rPr>
              <w:t>2</w:t>
            </w:r>
          </w:p>
          <w:p w14:paraId="01ED03C3" w14:textId="0140A7F0" w:rsidR="16692FDF" w:rsidRPr="00885CFB" w:rsidRDefault="16692FDF" w:rsidP="5421F51E">
            <w:pPr>
              <w:spacing w:line="240" w:lineRule="auto"/>
              <w:rPr>
                <w:rFonts w:eastAsiaTheme="minorEastAsia" w:cstheme="minorHAnsi"/>
              </w:rPr>
            </w:pPr>
          </w:p>
        </w:tc>
        <w:tc>
          <w:tcPr>
            <w:tcW w:w="9497" w:type="dxa"/>
          </w:tcPr>
          <w:p w14:paraId="1E988FE0" w14:textId="530305DD" w:rsidR="00584462" w:rsidRPr="00885CFB" w:rsidRDefault="66CC5577" w:rsidP="5421F51E">
            <w:pPr>
              <w:spacing w:line="240" w:lineRule="auto"/>
              <w:rPr>
                <w:rFonts w:eastAsiaTheme="minorEastAsia" w:cstheme="minorHAnsi"/>
              </w:rPr>
            </w:pPr>
            <w:r w:rsidRPr="00885CFB">
              <w:rPr>
                <w:rFonts w:eastAsiaTheme="minorEastAsia" w:cstheme="minorHAnsi"/>
                <w:b/>
                <w:bCs/>
                <w:u w:val="single"/>
              </w:rPr>
              <w:t>AOB</w:t>
            </w:r>
          </w:p>
          <w:p w14:paraId="6125B702" w14:textId="7C3820E6" w:rsidR="00584462" w:rsidRPr="00885CFB" w:rsidRDefault="3EA4EEAC" w:rsidP="5421F51E">
            <w:pPr>
              <w:spacing w:line="240" w:lineRule="auto"/>
              <w:rPr>
                <w:rFonts w:eastAsiaTheme="minorEastAsia" w:cstheme="minorHAnsi"/>
                <w:u w:val="single"/>
              </w:rPr>
            </w:pPr>
            <w:r w:rsidRPr="00885CFB">
              <w:rPr>
                <w:rFonts w:eastAsiaTheme="minorEastAsia" w:cstheme="minorHAnsi"/>
              </w:rPr>
              <w:t>Jan 2022 meeting will be face-to-face full day meeting. TC needs to know which committee members will be attending</w:t>
            </w:r>
            <w:r w:rsidR="3845E7F6" w:rsidRPr="00885CFB">
              <w:rPr>
                <w:rFonts w:eastAsiaTheme="minorEastAsia" w:cstheme="minorHAnsi"/>
              </w:rPr>
              <w:t xml:space="preserve">, and car Reg </w:t>
            </w:r>
            <w:proofErr w:type="gramStart"/>
            <w:r w:rsidR="3845E7F6" w:rsidRPr="00885CFB">
              <w:rPr>
                <w:rFonts w:eastAsiaTheme="minorEastAsia" w:cstheme="minorHAnsi"/>
              </w:rPr>
              <w:t>in order to</w:t>
            </w:r>
            <w:proofErr w:type="gramEnd"/>
            <w:r w:rsidR="3845E7F6" w:rsidRPr="00885CFB">
              <w:rPr>
                <w:rFonts w:eastAsiaTheme="minorEastAsia" w:cstheme="minorHAnsi"/>
              </w:rPr>
              <w:t xml:space="preserve"> obtain parking permit</w:t>
            </w:r>
          </w:p>
          <w:p w14:paraId="33FF7962" w14:textId="0227574B" w:rsidR="00584462" w:rsidRPr="00885CFB" w:rsidRDefault="00584462" w:rsidP="5421F51E">
            <w:pPr>
              <w:spacing w:line="240" w:lineRule="auto"/>
              <w:rPr>
                <w:rFonts w:eastAsiaTheme="minorEastAsia" w:cstheme="minorHAnsi"/>
              </w:rPr>
            </w:pPr>
          </w:p>
          <w:p w14:paraId="7A558F6D" w14:textId="28E5C752" w:rsidR="00584462" w:rsidRPr="00885CFB" w:rsidRDefault="75B6BF8A" w:rsidP="5421F51E">
            <w:pPr>
              <w:spacing w:line="240" w:lineRule="auto"/>
              <w:rPr>
                <w:rFonts w:eastAsiaTheme="minorEastAsia" w:cstheme="minorHAnsi"/>
              </w:rPr>
            </w:pPr>
            <w:r w:rsidRPr="00885CFB">
              <w:rPr>
                <w:rFonts w:eastAsiaTheme="minorEastAsia" w:cstheme="minorHAnsi"/>
              </w:rPr>
              <w:t xml:space="preserve">TC </w:t>
            </w:r>
            <w:r w:rsidR="00942CC6">
              <w:rPr>
                <w:rFonts w:eastAsiaTheme="minorEastAsia" w:cstheme="minorHAnsi"/>
              </w:rPr>
              <w:t xml:space="preserve">informed the committee of her </w:t>
            </w:r>
            <w:r w:rsidRPr="00885CFB">
              <w:rPr>
                <w:rFonts w:eastAsiaTheme="minorEastAsia" w:cstheme="minorHAnsi"/>
              </w:rPr>
              <w:t>annual leave</w:t>
            </w:r>
            <w:r w:rsidR="00942CC6">
              <w:rPr>
                <w:rFonts w:eastAsiaTheme="minorEastAsia" w:cstheme="minorHAnsi"/>
              </w:rPr>
              <w:t xml:space="preserve"> in January</w:t>
            </w:r>
          </w:p>
          <w:p w14:paraId="39621DA6" w14:textId="791A4F79" w:rsidR="00584462" w:rsidRPr="00885CFB" w:rsidRDefault="00942CC6" w:rsidP="5421F51E">
            <w:pPr>
              <w:spacing w:line="240" w:lineRule="auto"/>
              <w:rPr>
                <w:rFonts w:eastAsiaTheme="minorEastAsia" w:cstheme="minorHAnsi"/>
              </w:rPr>
            </w:pPr>
            <w:r>
              <w:rPr>
                <w:rFonts w:eastAsiaTheme="minorEastAsia" w:cstheme="minorHAnsi"/>
              </w:rPr>
              <w:t>The committee discussed</w:t>
            </w:r>
            <w:r w:rsidR="75B6BF8A" w:rsidRPr="00885CFB">
              <w:rPr>
                <w:rFonts w:eastAsiaTheme="minorEastAsia" w:cstheme="minorHAnsi"/>
              </w:rPr>
              <w:t xml:space="preserve"> contract and pay</w:t>
            </w:r>
            <w:r>
              <w:rPr>
                <w:rFonts w:eastAsiaTheme="minorEastAsia" w:cstheme="minorHAnsi"/>
              </w:rPr>
              <w:t xml:space="preserve"> for </w:t>
            </w:r>
            <w:proofErr w:type="gramStart"/>
            <w:r>
              <w:rPr>
                <w:rFonts w:eastAsiaTheme="minorEastAsia" w:cstheme="minorHAnsi"/>
              </w:rPr>
              <w:t>SH</w:t>
            </w:r>
            <w:proofErr w:type="gramEnd"/>
            <w:r>
              <w:rPr>
                <w:rFonts w:eastAsiaTheme="minorEastAsia" w:cstheme="minorHAnsi"/>
              </w:rPr>
              <w:t xml:space="preserve"> and all agreed </w:t>
            </w:r>
            <w:r w:rsidR="00976960">
              <w:rPr>
                <w:rFonts w:eastAsiaTheme="minorEastAsia" w:cstheme="minorHAnsi"/>
              </w:rPr>
              <w:t>with a pay rise and another years contract</w:t>
            </w:r>
          </w:p>
          <w:p w14:paraId="006B0CEC" w14:textId="116898BE" w:rsidR="00584462" w:rsidRPr="00885CFB" w:rsidRDefault="00976960" w:rsidP="5421F51E">
            <w:pPr>
              <w:spacing w:line="240" w:lineRule="auto"/>
              <w:rPr>
                <w:rFonts w:eastAsia="Calibri" w:cstheme="minorHAnsi"/>
              </w:rPr>
            </w:pPr>
            <w:r>
              <w:rPr>
                <w:rFonts w:eastAsiaTheme="minorEastAsia" w:cstheme="minorHAnsi"/>
              </w:rPr>
              <w:t xml:space="preserve">TC asked the members is a </w:t>
            </w:r>
            <w:r w:rsidR="60936E9F" w:rsidRPr="00885CFB">
              <w:rPr>
                <w:rFonts w:eastAsiaTheme="minorEastAsia" w:cstheme="minorHAnsi"/>
              </w:rPr>
              <w:t xml:space="preserve">Report for errors onto </w:t>
            </w:r>
            <w:proofErr w:type="spellStart"/>
            <w:r w:rsidR="60936E9F" w:rsidRPr="00885CFB">
              <w:rPr>
                <w:rFonts w:eastAsiaTheme="minorEastAsia" w:cstheme="minorHAnsi"/>
              </w:rPr>
              <w:t>P</w:t>
            </w:r>
            <w:r>
              <w:rPr>
                <w:rFonts w:eastAsiaTheme="minorEastAsia" w:cstheme="minorHAnsi"/>
              </w:rPr>
              <w:t>hO</w:t>
            </w:r>
            <w:proofErr w:type="spellEnd"/>
            <w:r w:rsidR="60936E9F" w:rsidRPr="00885CFB">
              <w:rPr>
                <w:rFonts w:eastAsiaTheme="minorEastAsia" w:cstheme="minorHAnsi"/>
              </w:rPr>
              <w:t xml:space="preserve"> to mirror Datix </w:t>
            </w:r>
            <w:r w:rsidR="60936E9F" w:rsidRPr="00885CFB">
              <w:rPr>
                <w:rFonts w:eastAsia="Calibri" w:cstheme="minorHAnsi"/>
              </w:rPr>
              <w:t>clinical incidents/issues back into a clinical quality/safety group</w:t>
            </w:r>
            <w:r>
              <w:rPr>
                <w:rFonts w:eastAsia="Calibri" w:cstheme="minorHAnsi"/>
              </w:rPr>
              <w:t xml:space="preserve"> would be useful – all members said yes and so TC to take back to Andy Pickard at NHSE</w:t>
            </w:r>
          </w:p>
          <w:p w14:paraId="00D5C10A" w14:textId="6F22C90B" w:rsidR="00584462" w:rsidRPr="00B1374A" w:rsidRDefault="00B1374A" w:rsidP="00B1374A">
            <w:pPr>
              <w:spacing w:line="240" w:lineRule="auto"/>
              <w:rPr>
                <w:rFonts w:cstheme="minorHAnsi"/>
              </w:rPr>
            </w:pPr>
            <w:r>
              <w:rPr>
                <w:rFonts w:eastAsia="Calibri" w:cstheme="minorHAnsi"/>
              </w:rPr>
              <w:t>Some invoice for</w:t>
            </w:r>
            <w:r w:rsidR="70C48439" w:rsidRPr="00885CFB">
              <w:rPr>
                <w:rFonts w:eastAsia="Calibri" w:cstheme="minorHAnsi"/>
              </w:rPr>
              <w:t xml:space="preserve"> DMIRS pilot from </w:t>
            </w:r>
            <w:proofErr w:type="spellStart"/>
            <w:r w:rsidR="70C48439" w:rsidRPr="00885CFB">
              <w:rPr>
                <w:rFonts w:eastAsia="Calibri" w:cstheme="minorHAnsi"/>
              </w:rPr>
              <w:t>Loomer</w:t>
            </w:r>
            <w:proofErr w:type="spellEnd"/>
            <w:r w:rsidR="70C48439" w:rsidRPr="00885CFB">
              <w:rPr>
                <w:rFonts w:eastAsia="Calibri" w:cstheme="minorHAnsi"/>
              </w:rPr>
              <w:t xml:space="preserve"> Road (the pilot service ahead of GP CPCS).   </w:t>
            </w:r>
            <w:r>
              <w:rPr>
                <w:rFonts w:eastAsia="Calibri" w:cstheme="minorHAnsi"/>
              </w:rPr>
              <w:t xml:space="preserve">Have not been paid. TC has informed all pharmacies to check invoices and to contact her should any discrepancies be found </w:t>
            </w:r>
          </w:p>
        </w:tc>
      </w:tr>
    </w:tbl>
    <w:p w14:paraId="34CB19FD" w14:textId="3FEE6E47" w:rsidR="0668FB1D" w:rsidRPr="00A64B67" w:rsidRDefault="0668FB1D" w:rsidP="7C52CF02">
      <w:pPr>
        <w:spacing w:after="0" w:line="240" w:lineRule="auto"/>
        <w:rPr>
          <w:rFonts w:eastAsia="Arial" w:cstheme="minorHAnsi"/>
          <w:sz w:val="24"/>
          <w:szCs w:val="24"/>
        </w:rPr>
      </w:pPr>
    </w:p>
    <w:p w14:paraId="53457C22" w14:textId="77777777" w:rsidR="002C7212" w:rsidRPr="00A64B67" w:rsidRDefault="7C52CF02" w:rsidP="7C52CF02">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lastRenderedPageBreak/>
        <w:t xml:space="preserve">These minutes are signed as being a true record of the meeting, subject to any necessary amendments being made, which will, if any, is recorded in the following meeting’s minutes. </w:t>
      </w:r>
    </w:p>
    <w:p w14:paraId="2BB7FFFE"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4CE46C5E"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721E3BB8" w14:textId="77777777" w:rsidR="002C7212" w:rsidRPr="00A64B67" w:rsidRDefault="7C52CF02" w:rsidP="7C52CF02">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Signed: ………………………………………………</w:t>
      </w:r>
      <w:proofErr w:type="gramStart"/>
      <w:r w:rsidRPr="00A64B67">
        <w:rPr>
          <w:rFonts w:eastAsia="Arial" w:cstheme="minorHAnsi"/>
          <w:sz w:val="24"/>
          <w:szCs w:val="24"/>
        </w:rPr>
        <w:t>Position:......</w:t>
      </w:r>
      <w:proofErr w:type="gramEnd"/>
      <w:r w:rsidRPr="00A64B67">
        <w:rPr>
          <w:rFonts w:eastAsia="Arial" w:cstheme="minorHAnsi"/>
          <w:sz w:val="24"/>
          <w:szCs w:val="24"/>
        </w:rPr>
        <w:t xml:space="preserve">CHAIR............. </w:t>
      </w:r>
      <w:proofErr w:type="gramStart"/>
      <w:r w:rsidRPr="00A64B67">
        <w:rPr>
          <w:rFonts w:eastAsia="Arial" w:cstheme="minorHAnsi"/>
          <w:sz w:val="24"/>
          <w:szCs w:val="24"/>
        </w:rPr>
        <w:t>Date:............................</w:t>
      </w:r>
      <w:proofErr w:type="gramEnd"/>
    </w:p>
    <w:p w14:paraId="0CE5FF6D"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6E84BC8E" w14:textId="77777777" w:rsidR="002C7212" w:rsidRPr="00A64B67" w:rsidRDefault="002C7212" w:rsidP="7C52CF02">
      <w:pPr>
        <w:autoSpaceDE w:val="0"/>
        <w:autoSpaceDN w:val="0"/>
        <w:adjustRightInd w:val="0"/>
        <w:spacing w:after="0" w:line="240" w:lineRule="auto"/>
        <w:rPr>
          <w:rFonts w:eastAsia="Arial" w:cstheme="minorHAnsi"/>
          <w:sz w:val="24"/>
          <w:szCs w:val="24"/>
        </w:rPr>
      </w:pPr>
    </w:p>
    <w:p w14:paraId="75428A1F" w14:textId="77777777" w:rsidR="00AC1125" w:rsidRPr="00A64B67"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sz w:val="24"/>
          <w:szCs w:val="24"/>
        </w:rPr>
        <w:t>Signed: .................................................................</w:t>
      </w:r>
      <w:proofErr w:type="gramStart"/>
      <w:r w:rsidRPr="00A64B67">
        <w:rPr>
          <w:rFonts w:eastAsia="Arial" w:cstheme="minorHAnsi"/>
          <w:sz w:val="24"/>
          <w:szCs w:val="24"/>
        </w:rPr>
        <w:t>Position:......</w:t>
      </w:r>
      <w:proofErr w:type="gramEnd"/>
      <w:r w:rsidRPr="00A64B67">
        <w:rPr>
          <w:rFonts w:eastAsia="Arial" w:cstheme="minorHAnsi"/>
          <w:sz w:val="24"/>
          <w:szCs w:val="24"/>
        </w:rPr>
        <w:t>CEO.................Date:............................</w:t>
      </w:r>
    </w:p>
    <w:p w14:paraId="712591A5" w14:textId="492ABB7E" w:rsidR="09ACD059" w:rsidRPr="00A64B67" w:rsidRDefault="09ACD059" w:rsidP="7C52CF02">
      <w:pPr>
        <w:spacing w:after="0" w:line="240" w:lineRule="auto"/>
        <w:rPr>
          <w:rFonts w:eastAsia="Arial" w:cstheme="minorHAnsi"/>
          <w:sz w:val="24"/>
          <w:szCs w:val="24"/>
        </w:rPr>
      </w:pPr>
    </w:p>
    <w:p w14:paraId="7A84B3BB" w14:textId="599C67C1" w:rsidR="09ACD059" w:rsidRPr="00A64B67" w:rsidRDefault="09ACD059" w:rsidP="7C52CF02">
      <w:pPr>
        <w:spacing w:after="0" w:line="240" w:lineRule="auto"/>
        <w:rPr>
          <w:rFonts w:eastAsia="Arial" w:cstheme="minorHAnsi"/>
          <w:sz w:val="24"/>
          <w:szCs w:val="24"/>
        </w:rPr>
      </w:pPr>
    </w:p>
    <w:p w14:paraId="54CE612D" w14:textId="0B26F277" w:rsidR="09ACD059" w:rsidRPr="00A64B67" w:rsidRDefault="7C52CF02" w:rsidP="7C52CF02">
      <w:pPr>
        <w:spacing w:after="0" w:line="240" w:lineRule="auto"/>
        <w:rPr>
          <w:rFonts w:eastAsia="Arial" w:cstheme="minorHAnsi"/>
          <w:sz w:val="24"/>
          <w:szCs w:val="24"/>
        </w:rPr>
      </w:pPr>
      <w:r w:rsidRPr="00A64B67">
        <w:rPr>
          <w:rFonts w:eastAsia="Arial" w:cstheme="minorHAnsi"/>
          <w:sz w:val="24"/>
          <w:szCs w:val="24"/>
        </w:rPr>
        <w:t xml:space="preserve">During this meeting, along with these minutes, there was a constant check to ensure no discussions could constitute to breaking competition law. </w:t>
      </w:r>
    </w:p>
    <w:p w14:paraId="2072749F" w14:textId="475F215A" w:rsidR="09ACD059" w:rsidRPr="00A64B67" w:rsidRDefault="09ACD059" w:rsidP="7C52CF02">
      <w:pPr>
        <w:spacing w:after="0" w:line="240" w:lineRule="auto"/>
        <w:rPr>
          <w:rFonts w:eastAsia="Arial" w:cstheme="minorHAnsi"/>
          <w:sz w:val="24"/>
          <w:szCs w:val="24"/>
        </w:rPr>
      </w:pPr>
    </w:p>
    <w:p w14:paraId="53D44C5F" w14:textId="0BAA5EBE" w:rsidR="09ACD059" w:rsidRPr="00A64B67" w:rsidRDefault="09ACD059" w:rsidP="7C52CF02">
      <w:pPr>
        <w:spacing w:after="0" w:line="240" w:lineRule="auto"/>
        <w:rPr>
          <w:rFonts w:eastAsia="Arial" w:cstheme="minorHAnsi"/>
          <w:sz w:val="24"/>
          <w:szCs w:val="24"/>
        </w:rPr>
      </w:pPr>
    </w:p>
    <w:p w14:paraId="1179690F" w14:textId="08D40682" w:rsidR="09ACD059" w:rsidRDefault="7C52CF02" w:rsidP="7C52CF02">
      <w:pPr>
        <w:spacing w:after="0" w:line="240" w:lineRule="auto"/>
        <w:rPr>
          <w:rFonts w:eastAsia="Arial" w:cstheme="minorHAnsi"/>
          <w:sz w:val="24"/>
          <w:szCs w:val="24"/>
        </w:rPr>
      </w:pPr>
      <w:r w:rsidRPr="00A64B67">
        <w:rPr>
          <w:rFonts w:eastAsia="Arial" w:cstheme="minorHAnsi"/>
          <w:sz w:val="24"/>
          <w:szCs w:val="24"/>
        </w:rPr>
        <w:t>Signed......................................................position.............................................Date</w:t>
      </w:r>
    </w:p>
    <w:p w14:paraId="490A622C" w14:textId="2E650DA0" w:rsidR="001A036E" w:rsidRDefault="001A036E" w:rsidP="7C52CF02">
      <w:pPr>
        <w:spacing w:after="0" w:line="240" w:lineRule="auto"/>
        <w:rPr>
          <w:rFonts w:eastAsia="Arial" w:cstheme="minorHAnsi"/>
          <w:sz w:val="24"/>
          <w:szCs w:val="24"/>
        </w:rPr>
      </w:pPr>
    </w:p>
    <w:sectPr w:rsidR="001A036E"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E70C" w14:textId="77777777" w:rsidR="00845B8E" w:rsidRDefault="00845B8E" w:rsidP="004A7DA3">
      <w:pPr>
        <w:spacing w:after="0" w:line="240" w:lineRule="auto"/>
      </w:pPr>
      <w:r>
        <w:separator/>
      </w:r>
    </w:p>
  </w:endnote>
  <w:endnote w:type="continuationSeparator" w:id="0">
    <w:p w14:paraId="7B59B34A" w14:textId="77777777" w:rsidR="00845B8E" w:rsidRDefault="00845B8E" w:rsidP="004A7DA3">
      <w:pPr>
        <w:spacing w:after="0" w:line="240" w:lineRule="auto"/>
      </w:pPr>
      <w:r>
        <w:continuationSeparator/>
      </w:r>
    </w:p>
  </w:endnote>
  <w:endnote w:type="continuationNotice" w:id="1">
    <w:p w14:paraId="2484728A" w14:textId="77777777" w:rsidR="00845B8E" w:rsidRDefault="00845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C30E" w14:textId="77777777" w:rsidR="00845B8E" w:rsidRDefault="00845B8E" w:rsidP="004A7DA3">
      <w:pPr>
        <w:spacing w:after="0" w:line="240" w:lineRule="auto"/>
      </w:pPr>
      <w:r>
        <w:separator/>
      </w:r>
    </w:p>
  </w:footnote>
  <w:footnote w:type="continuationSeparator" w:id="0">
    <w:p w14:paraId="6E6F5FF1" w14:textId="77777777" w:rsidR="00845B8E" w:rsidRDefault="00845B8E" w:rsidP="004A7DA3">
      <w:pPr>
        <w:spacing w:after="0" w:line="240" w:lineRule="auto"/>
      </w:pPr>
      <w:r>
        <w:continuationSeparator/>
      </w:r>
    </w:p>
  </w:footnote>
  <w:footnote w:type="continuationNotice" w:id="1">
    <w:p w14:paraId="11C7CD32" w14:textId="77777777" w:rsidR="00845B8E" w:rsidRDefault="00845B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EA4"/>
    <w:multiLevelType w:val="multilevel"/>
    <w:tmpl w:val="C570E2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307F28"/>
    <w:multiLevelType w:val="hybridMultilevel"/>
    <w:tmpl w:val="F82C374E"/>
    <w:lvl w:ilvl="0" w:tplc="0A1C570E">
      <w:start w:val="1"/>
      <w:numFmt w:val="bullet"/>
      <w:lvlText w:val=""/>
      <w:lvlJc w:val="left"/>
      <w:pPr>
        <w:ind w:left="720" w:hanging="360"/>
      </w:pPr>
      <w:rPr>
        <w:rFonts w:ascii="Symbol" w:hAnsi="Symbol" w:hint="default"/>
      </w:rPr>
    </w:lvl>
    <w:lvl w:ilvl="1" w:tplc="18861EAA">
      <w:start w:val="1"/>
      <w:numFmt w:val="bullet"/>
      <w:lvlText w:val="o"/>
      <w:lvlJc w:val="left"/>
      <w:pPr>
        <w:ind w:left="1440" w:hanging="360"/>
      </w:pPr>
      <w:rPr>
        <w:rFonts w:ascii="Courier New" w:hAnsi="Courier New" w:hint="default"/>
      </w:rPr>
    </w:lvl>
    <w:lvl w:ilvl="2" w:tplc="EACE76CC">
      <w:start w:val="1"/>
      <w:numFmt w:val="bullet"/>
      <w:lvlText w:val=""/>
      <w:lvlJc w:val="left"/>
      <w:pPr>
        <w:ind w:left="2160" w:hanging="360"/>
      </w:pPr>
      <w:rPr>
        <w:rFonts w:ascii="Wingdings" w:hAnsi="Wingdings" w:hint="default"/>
      </w:rPr>
    </w:lvl>
    <w:lvl w:ilvl="3" w:tplc="162AA63E">
      <w:start w:val="1"/>
      <w:numFmt w:val="bullet"/>
      <w:lvlText w:val=""/>
      <w:lvlJc w:val="left"/>
      <w:pPr>
        <w:ind w:left="2880" w:hanging="360"/>
      </w:pPr>
      <w:rPr>
        <w:rFonts w:ascii="Symbol" w:hAnsi="Symbol" w:hint="default"/>
      </w:rPr>
    </w:lvl>
    <w:lvl w:ilvl="4" w:tplc="0644A4B8">
      <w:start w:val="1"/>
      <w:numFmt w:val="bullet"/>
      <w:lvlText w:val="o"/>
      <w:lvlJc w:val="left"/>
      <w:pPr>
        <w:ind w:left="3600" w:hanging="360"/>
      </w:pPr>
      <w:rPr>
        <w:rFonts w:ascii="Courier New" w:hAnsi="Courier New" w:hint="default"/>
      </w:rPr>
    </w:lvl>
    <w:lvl w:ilvl="5" w:tplc="A710912C">
      <w:start w:val="1"/>
      <w:numFmt w:val="bullet"/>
      <w:lvlText w:val=""/>
      <w:lvlJc w:val="left"/>
      <w:pPr>
        <w:ind w:left="4320" w:hanging="360"/>
      </w:pPr>
      <w:rPr>
        <w:rFonts w:ascii="Wingdings" w:hAnsi="Wingdings" w:hint="default"/>
      </w:rPr>
    </w:lvl>
    <w:lvl w:ilvl="6" w:tplc="EF460628">
      <w:start w:val="1"/>
      <w:numFmt w:val="bullet"/>
      <w:lvlText w:val=""/>
      <w:lvlJc w:val="left"/>
      <w:pPr>
        <w:ind w:left="5040" w:hanging="360"/>
      </w:pPr>
      <w:rPr>
        <w:rFonts w:ascii="Symbol" w:hAnsi="Symbol" w:hint="default"/>
      </w:rPr>
    </w:lvl>
    <w:lvl w:ilvl="7" w:tplc="91C6C434">
      <w:start w:val="1"/>
      <w:numFmt w:val="bullet"/>
      <w:lvlText w:val="o"/>
      <w:lvlJc w:val="left"/>
      <w:pPr>
        <w:ind w:left="5760" w:hanging="360"/>
      </w:pPr>
      <w:rPr>
        <w:rFonts w:ascii="Courier New" w:hAnsi="Courier New" w:hint="default"/>
      </w:rPr>
    </w:lvl>
    <w:lvl w:ilvl="8" w:tplc="95B85F22">
      <w:start w:val="1"/>
      <w:numFmt w:val="bullet"/>
      <w:lvlText w:val=""/>
      <w:lvlJc w:val="left"/>
      <w:pPr>
        <w:ind w:left="6480" w:hanging="360"/>
      </w:pPr>
      <w:rPr>
        <w:rFonts w:ascii="Wingdings" w:hAnsi="Wingdings" w:hint="default"/>
      </w:rPr>
    </w:lvl>
  </w:abstractNum>
  <w:abstractNum w:abstractNumId="2" w15:restartNumberingAfterBreak="0">
    <w:nsid w:val="0BF67E8E"/>
    <w:multiLevelType w:val="hybridMultilevel"/>
    <w:tmpl w:val="9ED4ABE4"/>
    <w:lvl w:ilvl="0" w:tplc="D460F9F2">
      <w:start w:val="1"/>
      <w:numFmt w:val="bullet"/>
      <w:lvlText w:val=""/>
      <w:lvlJc w:val="left"/>
      <w:pPr>
        <w:ind w:left="7589" w:hanging="360"/>
      </w:pPr>
      <w:rPr>
        <w:rFonts w:ascii="Symbol" w:hAnsi="Symbol" w:hint="default"/>
      </w:rPr>
    </w:lvl>
    <w:lvl w:ilvl="1" w:tplc="7DF0D3EC">
      <w:start w:val="1"/>
      <w:numFmt w:val="bullet"/>
      <w:lvlText w:val="o"/>
      <w:lvlJc w:val="left"/>
      <w:pPr>
        <w:ind w:left="8309" w:hanging="360"/>
      </w:pPr>
      <w:rPr>
        <w:rFonts w:ascii="Courier New" w:hAnsi="Courier New" w:hint="default"/>
      </w:rPr>
    </w:lvl>
    <w:lvl w:ilvl="2" w:tplc="9A30D392">
      <w:start w:val="1"/>
      <w:numFmt w:val="bullet"/>
      <w:lvlText w:val=""/>
      <w:lvlJc w:val="left"/>
      <w:pPr>
        <w:ind w:left="9029" w:hanging="360"/>
      </w:pPr>
      <w:rPr>
        <w:rFonts w:ascii="Wingdings" w:hAnsi="Wingdings" w:hint="default"/>
      </w:rPr>
    </w:lvl>
    <w:lvl w:ilvl="3" w:tplc="1BB8CE7A">
      <w:start w:val="1"/>
      <w:numFmt w:val="bullet"/>
      <w:lvlText w:val=""/>
      <w:lvlJc w:val="left"/>
      <w:pPr>
        <w:ind w:left="9749" w:hanging="360"/>
      </w:pPr>
      <w:rPr>
        <w:rFonts w:ascii="Symbol" w:hAnsi="Symbol" w:hint="default"/>
      </w:rPr>
    </w:lvl>
    <w:lvl w:ilvl="4" w:tplc="B752430E">
      <w:start w:val="1"/>
      <w:numFmt w:val="bullet"/>
      <w:lvlText w:val="o"/>
      <w:lvlJc w:val="left"/>
      <w:pPr>
        <w:ind w:left="10469" w:hanging="360"/>
      </w:pPr>
      <w:rPr>
        <w:rFonts w:ascii="Courier New" w:hAnsi="Courier New" w:hint="default"/>
      </w:rPr>
    </w:lvl>
    <w:lvl w:ilvl="5" w:tplc="054C7A66">
      <w:start w:val="1"/>
      <w:numFmt w:val="bullet"/>
      <w:lvlText w:val=""/>
      <w:lvlJc w:val="left"/>
      <w:pPr>
        <w:ind w:left="11189" w:hanging="360"/>
      </w:pPr>
      <w:rPr>
        <w:rFonts w:ascii="Wingdings" w:hAnsi="Wingdings" w:hint="default"/>
      </w:rPr>
    </w:lvl>
    <w:lvl w:ilvl="6" w:tplc="3A1829FA">
      <w:start w:val="1"/>
      <w:numFmt w:val="bullet"/>
      <w:lvlText w:val=""/>
      <w:lvlJc w:val="left"/>
      <w:pPr>
        <w:ind w:left="11909" w:hanging="360"/>
      </w:pPr>
      <w:rPr>
        <w:rFonts w:ascii="Symbol" w:hAnsi="Symbol" w:hint="default"/>
      </w:rPr>
    </w:lvl>
    <w:lvl w:ilvl="7" w:tplc="C0F04A1E">
      <w:start w:val="1"/>
      <w:numFmt w:val="bullet"/>
      <w:lvlText w:val="o"/>
      <w:lvlJc w:val="left"/>
      <w:pPr>
        <w:ind w:left="12629" w:hanging="360"/>
      </w:pPr>
      <w:rPr>
        <w:rFonts w:ascii="Courier New" w:hAnsi="Courier New" w:hint="default"/>
      </w:rPr>
    </w:lvl>
    <w:lvl w:ilvl="8" w:tplc="BC3009D6">
      <w:start w:val="1"/>
      <w:numFmt w:val="bullet"/>
      <w:lvlText w:val=""/>
      <w:lvlJc w:val="left"/>
      <w:pPr>
        <w:ind w:left="13349" w:hanging="360"/>
      </w:pPr>
      <w:rPr>
        <w:rFonts w:ascii="Wingdings" w:hAnsi="Wingdings" w:hint="default"/>
      </w:rPr>
    </w:lvl>
  </w:abstractNum>
  <w:abstractNum w:abstractNumId="3" w15:restartNumberingAfterBreak="0">
    <w:nsid w:val="0D0D504D"/>
    <w:multiLevelType w:val="hybridMultilevel"/>
    <w:tmpl w:val="C39A9F4A"/>
    <w:lvl w:ilvl="0" w:tplc="6194E75C">
      <w:start w:val="1"/>
      <w:numFmt w:val="lowerLetter"/>
      <w:lvlText w:val="%1."/>
      <w:lvlJc w:val="left"/>
      <w:pPr>
        <w:ind w:left="720" w:hanging="360"/>
      </w:pPr>
    </w:lvl>
    <w:lvl w:ilvl="1" w:tplc="78FA91D4">
      <w:start w:val="1"/>
      <w:numFmt w:val="lowerLetter"/>
      <w:lvlText w:val="%2."/>
      <w:lvlJc w:val="left"/>
      <w:pPr>
        <w:ind w:left="1440" w:hanging="360"/>
      </w:pPr>
    </w:lvl>
    <w:lvl w:ilvl="2" w:tplc="F1B2D066">
      <w:start w:val="1"/>
      <w:numFmt w:val="lowerRoman"/>
      <w:lvlText w:val="%3."/>
      <w:lvlJc w:val="right"/>
      <w:pPr>
        <w:ind w:left="2160" w:hanging="180"/>
      </w:pPr>
    </w:lvl>
    <w:lvl w:ilvl="3" w:tplc="8CFABE5C">
      <w:start w:val="1"/>
      <w:numFmt w:val="decimal"/>
      <w:lvlText w:val="%4."/>
      <w:lvlJc w:val="left"/>
      <w:pPr>
        <w:ind w:left="2880" w:hanging="360"/>
      </w:pPr>
    </w:lvl>
    <w:lvl w:ilvl="4" w:tplc="7910E3D2">
      <w:start w:val="1"/>
      <w:numFmt w:val="lowerLetter"/>
      <w:lvlText w:val="%5."/>
      <w:lvlJc w:val="left"/>
      <w:pPr>
        <w:ind w:left="3600" w:hanging="360"/>
      </w:pPr>
    </w:lvl>
    <w:lvl w:ilvl="5" w:tplc="7256E2D2">
      <w:start w:val="1"/>
      <w:numFmt w:val="lowerRoman"/>
      <w:lvlText w:val="%6."/>
      <w:lvlJc w:val="right"/>
      <w:pPr>
        <w:ind w:left="4320" w:hanging="180"/>
      </w:pPr>
    </w:lvl>
    <w:lvl w:ilvl="6" w:tplc="0C78D600">
      <w:start w:val="1"/>
      <w:numFmt w:val="decimal"/>
      <w:lvlText w:val="%7."/>
      <w:lvlJc w:val="left"/>
      <w:pPr>
        <w:ind w:left="5040" w:hanging="360"/>
      </w:pPr>
    </w:lvl>
    <w:lvl w:ilvl="7" w:tplc="6A1893B4">
      <w:start w:val="1"/>
      <w:numFmt w:val="lowerLetter"/>
      <w:lvlText w:val="%8."/>
      <w:lvlJc w:val="left"/>
      <w:pPr>
        <w:ind w:left="5760" w:hanging="360"/>
      </w:pPr>
    </w:lvl>
    <w:lvl w:ilvl="8" w:tplc="E53E05A8">
      <w:start w:val="1"/>
      <w:numFmt w:val="lowerRoman"/>
      <w:lvlText w:val="%9."/>
      <w:lvlJc w:val="right"/>
      <w:pPr>
        <w:ind w:left="6480" w:hanging="180"/>
      </w:pPr>
    </w:lvl>
  </w:abstractNum>
  <w:abstractNum w:abstractNumId="4" w15:restartNumberingAfterBreak="0">
    <w:nsid w:val="13210A31"/>
    <w:multiLevelType w:val="multilevel"/>
    <w:tmpl w:val="3696AA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BB239B"/>
    <w:multiLevelType w:val="hybridMultilevel"/>
    <w:tmpl w:val="674643CA"/>
    <w:lvl w:ilvl="0" w:tplc="E6F271F2">
      <w:start w:val="1"/>
      <w:numFmt w:val="bullet"/>
      <w:lvlText w:val=""/>
      <w:lvlJc w:val="left"/>
      <w:pPr>
        <w:ind w:left="720" w:hanging="360"/>
      </w:pPr>
      <w:rPr>
        <w:rFonts w:ascii="Symbol" w:hAnsi="Symbol" w:hint="default"/>
      </w:rPr>
    </w:lvl>
    <w:lvl w:ilvl="1" w:tplc="D1AA094A">
      <w:start w:val="1"/>
      <w:numFmt w:val="bullet"/>
      <w:lvlText w:val="o"/>
      <w:lvlJc w:val="left"/>
      <w:pPr>
        <w:ind w:left="1440" w:hanging="360"/>
      </w:pPr>
      <w:rPr>
        <w:rFonts w:ascii="Courier New" w:hAnsi="Courier New" w:hint="default"/>
      </w:rPr>
    </w:lvl>
    <w:lvl w:ilvl="2" w:tplc="94EEE46E">
      <w:start w:val="1"/>
      <w:numFmt w:val="bullet"/>
      <w:lvlText w:val=""/>
      <w:lvlJc w:val="left"/>
      <w:pPr>
        <w:ind w:left="2160" w:hanging="360"/>
      </w:pPr>
      <w:rPr>
        <w:rFonts w:ascii="Wingdings" w:hAnsi="Wingdings" w:hint="default"/>
      </w:rPr>
    </w:lvl>
    <w:lvl w:ilvl="3" w:tplc="D0EC73C8">
      <w:start w:val="1"/>
      <w:numFmt w:val="bullet"/>
      <w:lvlText w:val=""/>
      <w:lvlJc w:val="left"/>
      <w:pPr>
        <w:ind w:left="2880" w:hanging="360"/>
      </w:pPr>
      <w:rPr>
        <w:rFonts w:ascii="Symbol" w:hAnsi="Symbol" w:hint="default"/>
      </w:rPr>
    </w:lvl>
    <w:lvl w:ilvl="4" w:tplc="22125646">
      <w:start w:val="1"/>
      <w:numFmt w:val="bullet"/>
      <w:lvlText w:val="o"/>
      <w:lvlJc w:val="left"/>
      <w:pPr>
        <w:ind w:left="3600" w:hanging="360"/>
      </w:pPr>
      <w:rPr>
        <w:rFonts w:ascii="Courier New" w:hAnsi="Courier New" w:hint="default"/>
      </w:rPr>
    </w:lvl>
    <w:lvl w:ilvl="5" w:tplc="274A9C98">
      <w:start w:val="1"/>
      <w:numFmt w:val="bullet"/>
      <w:lvlText w:val=""/>
      <w:lvlJc w:val="left"/>
      <w:pPr>
        <w:ind w:left="4320" w:hanging="360"/>
      </w:pPr>
      <w:rPr>
        <w:rFonts w:ascii="Wingdings" w:hAnsi="Wingdings" w:hint="default"/>
      </w:rPr>
    </w:lvl>
    <w:lvl w:ilvl="6" w:tplc="10282DB6">
      <w:start w:val="1"/>
      <w:numFmt w:val="bullet"/>
      <w:lvlText w:val=""/>
      <w:lvlJc w:val="left"/>
      <w:pPr>
        <w:ind w:left="5040" w:hanging="360"/>
      </w:pPr>
      <w:rPr>
        <w:rFonts w:ascii="Symbol" w:hAnsi="Symbol" w:hint="default"/>
      </w:rPr>
    </w:lvl>
    <w:lvl w:ilvl="7" w:tplc="EB4205C0">
      <w:start w:val="1"/>
      <w:numFmt w:val="bullet"/>
      <w:lvlText w:val="o"/>
      <w:lvlJc w:val="left"/>
      <w:pPr>
        <w:ind w:left="5760" w:hanging="360"/>
      </w:pPr>
      <w:rPr>
        <w:rFonts w:ascii="Courier New" w:hAnsi="Courier New" w:hint="default"/>
      </w:rPr>
    </w:lvl>
    <w:lvl w:ilvl="8" w:tplc="CFF694D4">
      <w:start w:val="1"/>
      <w:numFmt w:val="bullet"/>
      <w:lvlText w:val=""/>
      <w:lvlJc w:val="left"/>
      <w:pPr>
        <w:ind w:left="6480" w:hanging="360"/>
      </w:pPr>
      <w:rPr>
        <w:rFonts w:ascii="Wingdings" w:hAnsi="Wingdings" w:hint="default"/>
      </w:rPr>
    </w:lvl>
  </w:abstractNum>
  <w:abstractNum w:abstractNumId="6" w15:restartNumberingAfterBreak="0">
    <w:nsid w:val="2066218E"/>
    <w:multiLevelType w:val="hybridMultilevel"/>
    <w:tmpl w:val="1848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0126"/>
    <w:multiLevelType w:val="multilevel"/>
    <w:tmpl w:val="8E969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DB5E43"/>
    <w:multiLevelType w:val="hybridMultilevel"/>
    <w:tmpl w:val="2A2C26D8"/>
    <w:lvl w:ilvl="0" w:tplc="7F94E7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659"/>
    <w:multiLevelType w:val="multilevel"/>
    <w:tmpl w:val="7F44EB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B4496F"/>
    <w:multiLevelType w:val="hybridMultilevel"/>
    <w:tmpl w:val="167E4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33667"/>
    <w:multiLevelType w:val="hybridMultilevel"/>
    <w:tmpl w:val="8DB8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E0EDC"/>
    <w:multiLevelType w:val="hybridMultilevel"/>
    <w:tmpl w:val="646CE3DA"/>
    <w:lvl w:ilvl="0" w:tplc="E2927518">
      <w:start w:val="1"/>
      <w:numFmt w:val="bullet"/>
      <w:lvlText w:val=""/>
      <w:lvlJc w:val="left"/>
      <w:pPr>
        <w:ind w:left="720" w:hanging="360"/>
      </w:pPr>
      <w:rPr>
        <w:rFonts w:ascii="Symbol" w:hAnsi="Symbol" w:hint="default"/>
      </w:rPr>
    </w:lvl>
    <w:lvl w:ilvl="1" w:tplc="7B667528">
      <w:start w:val="1"/>
      <w:numFmt w:val="bullet"/>
      <w:lvlText w:val="o"/>
      <w:lvlJc w:val="left"/>
      <w:pPr>
        <w:ind w:left="1440" w:hanging="360"/>
      </w:pPr>
      <w:rPr>
        <w:rFonts w:ascii="Courier New" w:hAnsi="Courier New" w:hint="default"/>
      </w:rPr>
    </w:lvl>
    <w:lvl w:ilvl="2" w:tplc="FBBAA998">
      <w:start w:val="1"/>
      <w:numFmt w:val="bullet"/>
      <w:lvlText w:val=""/>
      <w:lvlJc w:val="left"/>
      <w:pPr>
        <w:ind w:left="2160" w:hanging="360"/>
      </w:pPr>
      <w:rPr>
        <w:rFonts w:ascii="Wingdings" w:hAnsi="Wingdings" w:hint="default"/>
      </w:rPr>
    </w:lvl>
    <w:lvl w:ilvl="3" w:tplc="AC281D84">
      <w:start w:val="1"/>
      <w:numFmt w:val="bullet"/>
      <w:lvlText w:val=""/>
      <w:lvlJc w:val="left"/>
      <w:pPr>
        <w:ind w:left="2880" w:hanging="360"/>
      </w:pPr>
      <w:rPr>
        <w:rFonts w:ascii="Symbol" w:hAnsi="Symbol" w:hint="default"/>
      </w:rPr>
    </w:lvl>
    <w:lvl w:ilvl="4" w:tplc="C3042860">
      <w:start w:val="1"/>
      <w:numFmt w:val="bullet"/>
      <w:lvlText w:val="o"/>
      <w:lvlJc w:val="left"/>
      <w:pPr>
        <w:ind w:left="3600" w:hanging="360"/>
      </w:pPr>
      <w:rPr>
        <w:rFonts w:ascii="Courier New" w:hAnsi="Courier New" w:hint="default"/>
      </w:rPr>
    </w:lvl>
    <w:lvl w:ilvl="5" w:tplc="41D84F0C">
      <w:start w:val="1"/>
      <w:numFmt w:val="bullet"/>
      <w:lvlText w:val=""/>
      <w:lvlJc w:val="left"/>
      <w:pPr>
        <w:ind w:left="4320" w:hanging="360"/>
      </w:pPr>
      <w:rPr>
        <w:rFonts w:ascii="Wingdings" w:hAnsi="Wingdings" w:hint="default"/>
      </w:rPr>
    </w:lvl>
    <w:lvl w:ilvl="6" w:tplc="108E74AE">
      <w:start w:val="1"/>
      <w:numFmt w:val="bullet"/>
      <w:lvlText w:val=""/>
      <w:lvlJc w:val="left"/>
      <w:pPr>
        <w:ind w:left="5040" w:hanging="360"/>
      </w:pPr>
      <w:rPr>
        <w:rFonts w:ascii="Symbol" w:hAnsi="Symbol" w:hint="default"/>
      </w:rPr>
    </w:lvl>
    <w:lvl w:ilvl="7" w:tplc="B0D6ACEC">
      <w:start w:val="1"/>
      <w:numFmt w:val="bullet"/>
      <w:lvlText w:val="o"/>
      <w:lvlJc w:val="left"/>
      <w:pPr>
        <w:ind w:left="5760" w:hanging="360"/>
      </w:pPr>
      <w:rPr>
        <w:rFonts w:ascii="Courier New" w:hAnsi="Courier New" w:hint="default"/>
      </w:rPr>
    </w:lvl>
    <w:lvl w:ilvl="8" w:tplc="6C022A1E">
      <w:start w:val="1"/>
      <w:numFmt w:val="bullet"/>
      <w:lvlText w:val=""/>
      <w:lvlJc w:val="left"/>
      <w:pPr>
        <w:ind w:left="6480" w:hanging="360"/>
      </w:pPr>
      <w:rPr>
        <w:rFonts w:ascii="Wingdings" w:hAnsi="Wingdings" w:hint="default"/>
      </w:rPr>
    </w:lvl>
  </w:abstractNum>
  <w:abstractNum w:abstractNumId="13" w15:restartNumberingAfterBreak="0">
    <w:nsid w:val="39510C78"/>
    <w:multiLevelType w:val="hybridMultilevel"/>
    <w:tmpl w:val="FA729EAE"/>
    <w:lvl w:ilvl="0" w:tplc="EF82FA58">
      <w:start w:val="1"/>
      <w:numFmt w:val="lowerLetter"/>
      <w:lvlText w:val="%1."/>
      <w:lvlJc w:val="left"/>
      <w:pPr>
        <w:ind w:left="720" w:hanging="360"/>
      </w:pPr>
    </w:lvl>
    <w:lvl w:ilvl="1" w:tplc="94784440">
      <w:start w:val="1"/>
      <w:numFmt w:val="lowerLetter"/>
      <w:lvlText w:val="%2."/>
      <w:lvlJc w:val="left"/>
      <w:pPr>
        <w:ind w:left="1440" w:hanging="360"/>
      </w:pPr>
    </w:lvl>
    <w:lvl w:ilvl="2" w:tplc="CE04F2AC">
      <w:start w:val="1"/>
      <w:numFmt w:val="lowerRoman"/>
      <w:lvlText w:val="%3."/>
      <w:lvlJc w:val="right"/>
      <w:pPr>
        <w:ind w:left="2160" w:hanging="180"/>
      </w:pPr>
    </w:lvl>
    <w:lvl w:ilvl="3" w:tplc="4B28B10E">
      <w:start w:val="1"/>
      <w:numFmt w:val="decimal"/>
      <w:lvlText w:val="%4."/>
      <w:lvlJc w:val="left"/>
      <w:pPr>
        <w:ind w:left="2880" w:hanging="360"/>
      </w:pPr>
    </w:lvl>
    <w:lvl w:ilvl="4" w:tplc="DECCFB4C">
      <w:start w:val="1"/>
      <w:numFmt w:val="lowerLetter"/>
      <w:lvlText w:val="%5."/>
      <w:lvlJc w:val="left"/>
      <w:pPr>
        <w:ind w:left="3600" w:hanging="360"/>
      </w:pPr>
    </w:lvl>
    <w:lvl w:ilvl="5" w:tplc="4D44B6A0">
      <w:start w:val="1"/>
      <w:numFmt w:val="lowerRoman"/>
      <w:lvlText w:val="%6."/>
      <w:lvlJc w:val="right"/>
      <w:pPr>
        <w:ind w:left="4320" w:hanging="180"/>
      </w:pPr>
    </w:lvl>
    <w:lvl w:ilvl="6" w:tplc="BD447998">
      <w:start w:val="1"/>
      <w:numFmt w:val="decimal"/>
      <w:lvlText w:val="%7."/>
      <w:lvlJc w:val="left"/>
      <w:pPr>
        <w:ind w:left="5040" w:hanging="360"/>
      </w:pPr>
    </w:lvl>
    <w:lvl w:ilvl="7" w:tplc="1B7CE5A6">
      <w:start w:val="1"/>
      <w:numFmt w:val="lowerLetter"/>
      <w:lvlText w:val="%8."/>
      <w:lvlJc w:val="left"/>
      <w:pPr>
        <w:ind w:left="5760" w:hanging="360"/>
      </w:pPr>
    </w:lvl>
    <w:lvl w:ilvl="8" w:tplc="A8D6A83E">
      <w:start w:val="1"/>
      <w:numFmt w:val="lowerRoman"/>
      <w:lvlText w:val="%9."/>
      <w:lvlJc w:val="right"/>
      <w:pPr>
        <w:ind w:left="6480" w:hanging="180"/>
      </w:pPr>
    </w:lvl>
  </w:abstractNum>
  <w:abstractNum w:abstractNumId="14" w15:restartNumberingAfterBreak="0">
    <w:nsid w:val="3E533FC8"/>
    <w:multiLevelType w:val="multilevel"/>
    <w:tmpl w:val="5FE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F416B2"/>
    <w:multiLevelType w:val="hybridMultilevel"/>
    <w:tmpl w:val="C4F6CABC"/>
    <w:lvl w:ilvl="0" w:tplc="3222A62C">
      <w:start w:val="1"/>
      <w:numFmt w:val="bullet"/>
      <w:lvlText w:val=""/>
      <w:lvlJc w:val="left"/>
      <w:pPr>
        <w:ind w:left="720" w:hanging="360"/>
      </w:pPr>
      <w:rPr>
        <w:rFonts w:ascii="Symbol" w:hAnsi="Symbol" w:hint="default"/>
      </w:rPr>
    </w:lvl>
    <w:lvl w:ilvl="1" w:tplc="691E1208">
      <w:start w:val="1"/>
      <w:numFmt w:val="bullet"/>
      <w:lvlText w:val="o"/>
      <w:lvlJc w:val="left"/>
      <w:pPr>
        <w:ind w:left="1440" w:hanging="360"/>
      </w:pPr>
      <w:rPr>
        <w:rFonts w:ascii="Courier New" w:hAnsi="Courier New" w:hint="default"/>
      </w:rPr>
    </w:lvl>
    <w:lvl w:ilvl="2" w:tplc="1C52F64E">
      <w:start w:val="1"/>
      <w:numFmt w:val="bullet"/>
      <w:lvlText w:val=""/>
      <w:lvlJc w:val="left"/>
      <w:pPr>
        <w:ind w:left="2160" w:hanging="360"/>
      </w:pPr>
      <w:rPr>
        <w:rFonts w:ascii="Wingdings" w:hAnsi="Wingdings" w:hint="default"/>
      </w:rPr>
    </w:lvl>
    <w:lvl w:ilvl="3" w:tplc="9AC88F3A">
      <w:start w:val="1"/>
      <w:numFmt w:val="bullet"/>
      <w:lvlText w:val=""/>
      <w:lvlJc w:val="left"/>
      <w:pPr>
        <w:ind w:left="2880" w:hanging="360"/>
      </w:pPr>
      <w:rPr>
        <w:rFonts w:ascii="Symbol" w:hAnsi="Symbol" w:hint="default"/>
      </w:rPr>
    </w:lvl>
    <w:lvl w:ilvl="4" w:tplc="47B44CF8">
      <w:start w:val="1"/>
      <w:numFmt w:val="bullet"/>
      <w:lvlText w:val="o"/>
      <w:lvlJc w:val="left"/>
      <w:pPr>
        <w:ind w:left="3600" w:hanging="360"/>
      </w:pPr>
      <w:rPr>
        <w:rFonts w:ascii="Courier New" w:hAnsi="Courier New" w:hint="default"/>
      </w:rPr>
    </w:lvl>
    <w:lvl w:ilvl="5" w:tplc="1D0A7B72">
      <w:start w:val="1"/>
      <w:numFmt w:val="bullet"/>
      <w:lvlText w:val=""/>
      <w:lvlJc w:val="left"/>
      <w:pPr>
        <w:ind w:left="4320" w:hanging="360"/>
      </w:pPr>
      <w:rPr>
        <w:rFonts w:ascii="Wingdings" w:hAnsi="Wingdings" w:hint="default"/>
      </w:rPr>
    </w:lvl>
    <w:lvl w:ilvl="6" w:tplc="4A203910">
      <w:start w:val="1"/>
      <w:numFmt w:val="bullet"/>
      <w:lvlText w:val=""/>
      <w:lvlJc w:val="left"/>
      <w:pPr>
        <w:ind w:left="5040" w:hanging="360"/>
      </w:pPr>
      <w:rPr>
        <w:rFonts w:ascii="Symbol" w:hAnsi="Symbol" w:hint="default"/>
      </w:rPr>
    </w:lvl>
    <w:lvl w:ilvl="7" w:tplc="7196EA28">
      <w:start w:val="1"/>
      <w:numFmt w:val="bullet"/>
      <w:lvlText w:val="o"/>
      <w:lvlJc w:val="left"/>
      <w:pPr>
        <w:ind w:left="5760" w:hanging="360"/>
      </w:pPr>
      <w:rPr>
        <w:rFonts w:ascii="Courier New" w:hAnsi="Courier New" w:hint="default"/>
      </w:rPr>
    </w:lvl>
    <w:lvl w:ilvl="8" w:tplc="C6505ECC">
      <w:start w:val="1"/>
      <w:numFmt w:val="bullet"/>
      <w:lvlText w:val=""/>
      <w:lvlJc w:val="left"/>
      <w:pPr>
        <w:ind w:left="6480" w:hanging="360"/>
      </w:pPr>
      <w:rPr>
        <w:rFonts w:ascii="Wingdings" w:hAnsi="Wingdings" w:hint="default"/>
      </w:rPr>
    </w:lvl>
  </w:abstractNum>
  <w:abstractNum w:abstractNumId="16" w15:restartNumberingAfterBreak="0">
    <w:nsid w:val="41EE07B6"/>
    <w:multiLevelType w:val="hybridMultilevel"/>
    <w:tmpl w:val="0EF06CC0"/>
    <w:lvl w:ilvl="0" w:tplc="08090003">
      <w:start w:val="1"/>
      <w:numFmt w:val="bullet"/>
      <w:lvlText w:val="o"/>
      <w:lvlJc w:val="left"/>
      <w:pPr>
        <w:ind w:left="1800" w:hanging="360"/>
      </w:pPr>
      <w:rPr>
        <w:rFonts w:ascii="Courier New" w:hAnsi="Courier New" w:cs="Courier New" w:hint="default"/>
      </w:rPr>
    </w:lvl>
    <w:lvl w:ilvl="1" w:tplc="80E8EC78">
      <w:numFmt w:val="bullet"/>
      <w:lvlText w:val="·"/>
      <w:lvlJc w:val="left"/>
      <w:pPr>
        <w:ind w:left="2520" w:hanging="360"/>
      </w:pPr>
      <w:rPr>
        <w:rFonts w:ascii="Calibri" w:eastAsia="Times New Roman"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37F2D01"/>
    <w:multiLevelType w:val="multilevel"/>
    <w:tmpl w:val="7B7601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3E3EA1"/>
    <w:multiLevelType w:val="hybridMultilevel"/>
    <w:tmpl w:val="DD3E1BC4"/>
    <w:lvl w:ilvl="0" w:tplc="B516A750">
      <w:start w:val="1"/>
      <w:numFmt w:val="lowerLetter"/>
      <w:lvlText w:val="%1."/>
      <w:lvlJc w:val="left"/>
      <w:pPr>
        <w:ind w:left="720" w:hanging="360"/>
      </w:pPr>
    </w:lvl>
    <w:lvl w:ilvl="1" w:tplc="3000E5B0">
      <w:start w:val="1"/>
      <w:numFmt w:val="lowerLetter"/>
      <w:lvlText w:val="%2."/>
      <w:lvlJc w:val="left"/>
      <w:pPr>
        <w:ind w:left="1440" w:hanging="360"/>
      </w:pPr>
    </w:lvl>
    <w:lvl w:ilvl="2" w:tplc="4432A55E">
      <w:start w:val="1"/>
      <w:numFmt w:val="lowerRoman"/>
      <w:lvlText w:val="%3."/>
      <w:lvlJc w:val="right"/>
      <w:pPr>
        <w:ind w:left="2160" w:hanging="180"/>
      </w:pPr>
    </w:lvl>
    <w:lvl w:ilvl="3" w:tplc="7A22D8BE">
      <w:start w:val="1"/>
      <w:numFmt w:val="decimal"/>
      <w:lvlText w:val="%4."/>
      <w:lvlJc w:val="left"/>
      <w:pPr>
        <w:ind w:left="2880" w:hanging="360"/>
      </w:pPr>
    </w:lvl>
    <w:lvl w:ilvl="4" w:tplc="B0728680">
      <w:start w:val="1"/>
      <w:numFmt w:val="lowerLetter"/>
      <w:lvlText w:val="%5."/>
      <w:lvlJc w:val="left"/>
      <w:pPr>
        <w:ind w:left="3600" w:hanging="360"/>
      </w:pPr>
    </w:lvl>
    <w:lvl w:ilvl="5" w:tplc="5DE21BD4">
      <w:start w:val="1"/>
      <w:numFmt w:val="lowerRoman"/>
      <w:lvlText w:val="%6."/>
      <w:lvlJc w:val="right"/>
      <w:pPr>
        <w:ind w:left="4320" w:hanging="180"/>
      </w:pPr>
    </w:lvl>
    <w:lvl w:ilvl="6" w:tplc="D4B6F6D0">
      <w:start w:val="1"/>
      <w:numFmt w:val="decimal"/>
      <w:lvlText w:val="%7."/>
      <w:lvlJc w:val="left"/>
      <w:pPr>
        <w:ind w:left="5040" w:hanging="360"/>
      </w:pPr>
    </w:lvl>
    <w:lvl w:ilvl="7" w:tplc="4F24B016">
      <w:start w:val="1"/>
      <w:numFmt w:val="lowerLetter"/>
      <w:lvlText w:val="%8."/>
      <w:lvlJc w:val="left"/>
      <w:pPr>
        <w:ind w:left="5760" w:hanging="360"/>
      </w:pPr>
    </w:lvl>
    <w:lvl w:ilvl="8" w:tplc="EF484FCA">
      <w:start w:val="1"/>
      <w:numFmt w:val="lowerRoman"/>
      <w:lvlText w:val="%9."/>
      <w:lvlJc w:val="right"/>
      <w:pPr>
        <w:ind w:left="6480" w:hanging="180"/>
      </w:pPr>
    </w:lvl>
  </w:abstractNum>
  <w:abstractNum w:abstractNumId="19" w15:restartNumberingAfterBreak="0">
    <w:nsid w:val="4E2F2396"/>
    <w:multiLevelType w:val="multilevel"/>
    <w:tmpl w:val="DC787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2F2469D"/>
    <w:multiLevelType w:val="hybridMultilevel"/>
    <w:tmpl w:val="50A67A3E"/>
    <w:lvl w:ilvl="0" w:tplc="19A8C3A2">
      <w:start w:val="1"/>
      <w:numFmt w:val="lowerLetter"/>
      <w:lvlText w:val="%1."/>
      <w:lvlJc w:val="left"/>
      <w:pPr>
        <w:ind w:left="720" w:hanging="360"/>
      </w:pPr>
    </w:lvl>
    <w:lvl w:ilvl="1" w:tplc="9A24F7D2">
      <w:start w:val="1"/>
      <w:numFmt w:val="lowerLetter"/>
      <w:lvlText w:val="%2."/>
      <w:lvlJc w:val="left"/>
      <w:pPr>
        <w:ind w:left="1440" w:hanging="360"/>
      </w:pPr>
    </w:lvl>
    <w:lvl w:ilvl="2" w:tplc="D2A23CA8">
      <w:start w:val="1"/>
      <w:numFmt w:val="lowerRoman"/>
      <w:lvlText w:val="%3."/>
      <w:lvlJc w:val="right"/>
      <w:pPr>
        <w:ind w:left="2160" w:hanging="180"/>
      </w:pPr>
    </w:lvl>
    <w:lvl w:ilvl="3" w:tplc="48A2ED58">
      <w:start w:val="1"/>
      <w:numFmt w:val="decimal"/>
      <w:lvlText w:val="%4."/>
      <w:lvlJc w:val="left"/>
      <w:pPr>
        <w:ind w:left="2880" w:hanging="360"/>
      </w:pPr>
    </w:lvl>
    <w:lvl w:ilvl="4" w:tplc="024EA730">
      <w:start w:val="1"/>
      <w:numFmt w:val="lowerLetter"/>
      <w:lvlText w:val="%5."/>
      <w:lvlJc w:val="left"/>
      <w:pPr>
        <w:ind w:left="3600" w:hanging="360"/>
      </w:pPr>
    </w:lvl>
    <w:lvl w:ilvl="5" w:tplc="77963E6E">
      <w:start w:val="1"/>
      <w:numFmt w:val="lowerRoman"/>
      <w:lvlText w:val="%6."/>
      <w:lvlJc w:val="right"/>
      <w:pPr>
        <w:ind w:left="4320" w:hanging="180"/>
      </w:pPr>
    </w:lvl>
    <w:lvl w:ilvl="6" w:tplc="566CE2BC">
      <w:start w:val="1"/>
      <w:numFmt w:val="decimal"/>
      <w:lvlText w:val="%7."/>
      <w:lvlJc w:val="left"/>
      <w:pPr>
        <w:ind w:left="5040" w:hanging="360"/>
      </w:pPr>
    </w:lvl>
    <w:lvl w:ilvl="7" w:tplc="004245C6">
      <w:start w:val="1"/>
      <w:numFmt w:val="lowerLetter"/>
      <w:lvlText w:val="%8."/>
      <w:lvlJc w:val="left"/>
      <w:pPr>
        <w:ind w:left="5760" w:hanging="360"/>
      </w:pPr>
    </w:lvl>
    <w:lvl w:ilvl="8" w:tplc="2EF604C2">
      <w:start w:val="1"/>
      <w:numFmt w:val="lowerRoman"/>
      <w:lvlText w:val="%9."/>
      <w:lvlJc w:val="right"/>
      <w:pPr>
        <w:ind w:left="6480" w:hanging="180"/>
      </w:pPr>
    </w:lvl>
  </w:abstractNum>
  <w:abstractNum w:abstractNumId="21" w15:restartNumberingAfterBreak="0">
    <w:nsid w:val="57907B36"/>
    <w:multiLevelType w:val="multilevel"/>
    <w:tmpl w:val="24F641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AB1395"/>
    <w:multiLevelType w:val="multilevel"/>
    <w:tmpl w:val="E8E2C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85032B9"/>
    <w:multiLevelType w:val="hybridMultilevel"/>
    <w:tmpl w:val="4E048272"/>
    <w:lvl w:ilvl="0" w:tplc="EA64BB62">
      <w:start w:val="1"/>
      <w:numFmt w:val="bullet"/>
      <w:lvlText w:val=""/>
      <w:lvlJc w:val="left"/>
      <w:pPr>
        <w:ind w:left="720" w:hanging="360"/>
      </w:pPr>
      <w:rPr>
        <w:rFonts w:ascii="Symbol" w:hAnsi="Symbol" w:hint="default"/>
      </w:rPr>
    </w:lvl>
    <w:lvl w:ilvl="1" w:tplc="5350B410">
      <w:start w:val="1"/>
      <w:numFmt w:val="bullet"/>
      <w:lvlText w:val="o"/>
      <w:lvlJc w:val="left"/>
      <w:pPr>
        <w:ind w:left="1440" w:hanging="360"/>
      </w:pPr>
      <w:rPr>
        <w:rFonts w:ascii="Courier New" w:hAnsi="Courier New" w:hint="default"/>
      </w:rPr>
    </w:lvl>
    <w:lvl w:ilvl="2" w:tplc="41EC5544">
      <w:start w:val="1"/>
      <w:numFmt w:val="bullet"/>
      <w:lvlText w:val=""/>
      <w:lvlJc w:val="left"/>
      <w:pPr>
        <w:ind w:left="2160" w:hanging="360"/>
      </w:pPr>
      <w:rPr>
        <w:rFonts w:ascii="Wingdings" w:hAnsi="Wingdings" w:hint="default"/>
      </w:rPr>
    </w:lvl>
    <w:lvl w:ilvl="3" w:tplc="63564DE4">
      <w:start w:val="1"/>
      <w:numFmt w:val="bullet"/>
      <w:lvlText w:val=""/>
      <w:lvlJc w:val="left"/>
      <w:pPr>
        <w:ind w:left="2880" w:hanging="360"/>
      </w:pPr>
      <w:rPr>
        <w:rFonts w:ascii="Symbol" w:hAnsi="Symbol" w:hint="default"/>
      </w:rPr>
    </w:lvl>
    <w:lvl w:ilvl="4" w:tplc="AC12C472">
      <w:start w:val="1"/>
      <w:numFmt w:val="bullet"/>
      <w:lvlText w:val="o"/>
      <w:lvlJc w:val="left"/>
      <w:pPr>
        <w:ind w:left="3600" w:hanging="360"/>
      </w:pPr>
      <w:rPr>
        <w:rFonts w:ascii="Courier New" w:hAnsi="Courier New" w:hint="default"/>
      </w:rPr>
    </w:lvl>
    <w:lvl w:ilvl="5" w:tplc="E6887548">
      <w:start w:val="1"/>
      <w:numFmt w:val="bullet"/>
      <w:lvlText w:val=""/>
      <w:lvlJc w:val="left"/>
      <w:pPr>
        <w:ind w:left="4320" w:hanging="360"/>
      </w:pPr>
      <w:rPr>
        <w:rFonts w:ascii="Wingdings" w:hAnsi="Wingdings" w:hint="default"/>
      </w:rPr>
    </w:lvl>
    <w:lvl w:ilvl="6" w:tplc="AED4705E">
      <w:start w:val="1"/>
      <w:numFmt w:val="bullet"/>
      <w:lvlText w:val=""/>
      <w:lvlJc w:val="left"/>
      <w:pPr>
        <w:ind w:left="5040" w:hanging="360"/>
      </w:pPr>
      <w:rPr>
        <w:rFonts w:ascii="Symbol" w:hAnsi="Symbol" w:hint="default"/>
      </w:rPr>
    </w:lvl>
    <w:lvl w:ilvl="7" w:tplc="45D8C61C">
      <w:start w:val="1"/>
      <w:numFmt w:val="bullet"/>
      <w:lvlText w:val="o"/>
      <w:lvlJc w:val="left"/>
      <w:pPr>
        <w:ind w:left="5760" w:hanging="360"/>
      </w:pPr>
      <w:rPr>
        <w:rFonts w:ascii="Courier New" w:hAnsi="Courier New" w:hint="default"/>
      </w:rPr>
    </w:lvl>
    <w:lvl w:ilvl="8" w:tplc="B68A7946">
      <w:start w:val="1"/>
      <w:numFmt w:val="bullet"/>
      <w:lvlText w:val=""/>
      <w:lvlJc w:val="left"/>
      <w:pPr>
        <w:ind w:left="6480" w:hanging="360"/>
      </w:pPr>
      <w:rPr>
        <w:rFonts w:ascii="Wingdings" w:hAnsi="Wingdings" w:hint="default"/>
      </w:rPr>
    </w:lvl>
  </w:abstractNum>
  <w:abstractNum w:abstractNumId="24" w15:restartNumberingAfterBreak="0">
    <w:nsid w:val="5A13658D"/>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614313"/>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8A7205"/>
    <w:multiLevelType w:val="hybridMultilevel"/>
    <w:tmpl w:val="048CB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625DA"/>
    <w:multiLevelType w:val="hybridMultilevel"/>
    <w:tmpl w:val="8BF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867EC"/>
    <w:multiLevelType w:val="multilevel"/>
    <w:tmpl w:val="15D275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2F0614"/>
    <w:multiLevelType w:val="multilevel"/>
    <w:tmpl w:val="D55020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00019AA"/>
    <w:multiLevelType w:val="multilevel"/>
    <w:tmpl w:val="6B900E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0A6137F"/>
    <w:multiLevelType w:val="hybridMultilevel"/>
    <w:tmpl w:val="27E6EF34"/>
    <w:lvl w:ilvl="0" w:tplc="27DEC2C8">
      <w:start w:val="1"/>
      <w:numFmt w:val="bullet"/>
      <w:lvlText w:val=""/>
      <w:lvlJc w:val="left"/>
      <w:pPr>
        <w:ind w:left="720" w:hanging="360"/>
      </w:pPr>
      <w:rPr>
        <w:rFonts w:ascii="Symbol" w:hAnsi="Symbol" w:hint="default"/>
      </w:rPr>
    </w:lvl>
    <w:lvl w:ilvl="1" w:tplc="29340694">
      <w:start w:val="1"/>
      <w:numFmt w:val="bullet"/>
      <w:lvlText w:val="o"/>
      <w:lvlJc w:val="left"/>
      <w:pPr>
        <w:ind w:left="1440" w:hanging="360"/>
      </w:pPr>
      <w:rPr>
        <w:rFonts w:ascii="Courier New" w:hAnsi="Courier New" w:hint="default"/>
      </w:rPr>
    </w:lvl>
    <w:lvl w:ilvl="2" w:tplc="D81E85AE">
      <w:start w:val="1"/>
      <w:numFmt w:val="bullet"/>
      <w:lvlText w:val=""/>
      <w:lvlJc w:val="left"/>
      <w:pPr>
        <w:ind w:left="2160" w:hanging="360"/>
      </w:pPr>
      <w:rPr>
        <w:rFonts w:ascii="Wingdings" w:hAnsi="Wingdings" w:hint="default"/>
      </w:rPr>
    </w:lvl>
    <w:lvl w:ilvl="3" w:tplc="0158F206">
      <w:start w:val="1"/>
      <w:numFmt w:val="bullet"/>
      <w:lvlText w:val=""/>
      <w:lvlJc w:val="left"/>
      <w:pPr>
        <w:ind w:left="2880" w:hanging="360"/>
      </w:pPr>
      <w:rPr>
        <w:rFonts w:ascii="Symbol" w:hAnsi="Symbol" w:hint="default"/>
      </w:rPr>
    </w:lvl>
    <w:lvl w:ilvl="4" w:tplc="702CC120">
      <w:start w:val="1"/>
      <w:numFmt w:val="bullet"/>
      <w:lvlText w:val="o"/>
      <w:lvlJc w:val="left"/>
      <w:pPr>
        <w:ind w:left="3600" w:hanging="360"/>
      </w:pPr>
      <w:rPr>
        <w:rFonts w:ascii="Courier New" w:hAnsi="Courier New" w:hint="default"/>
      </w:rPr>
    </w:lvl>
    <w:lvl w:ilvl="5" w:tplc="6C2C7204">
      <w:start w:val="1"/>
      <w:numFmt w:val="bullet"/>
      <w:lvlText w:val=""/>
      <w:lvlJc w:val="left"/>
      <w:pPr>
        <w:ind w:left="4320" w:hanging="360"/>
      </w:pPr>
      <w:rPr>
        <w:rFonts w:ascii="Wingdings" w:hAnsi="Wingdings" w:hint="default"/>
      </w:rPr>
    </w:lvl>
    <w:lvl w:ilvl="6" w:tplc="A1C0E0A8">
      <w:start w:val="1"/>
      <w:numFmt w:val="bullet"/>
      <w:lvlText w:val=""/>
      <w:lvlJc w:val="left"/>
      <w:pPr>
        <w:ind w:left="5040" w:hanging="360"/>
      </w:pPr>
      <w:rPr>
        <w:rFonts w:ascii="Symbol" w:hAnsi="Symbol" w:hint="default"/>
      </w:rPr>
    </w:lvl>
    <w:lvl w:ilvl="7" w:tplc="271A8502">
      <w:start w:val="1"/>
      <w:numFmt w:val="bullet"/>
      <w:lvlText w:val="o"/>
      <w:lvlJc w:val="left"/>
      <w:pPr>
        <w:ind w:left="5760" w:hanging="360"/>
      </w:pPr>
      <w:rPr>
        <w:rFonts w:ascii="Courier New" w:hAnsi="Courier New" w:hint="default"/>
      </w:rPr>
    </w:lvl>
    <w:lvl w:ilvl="8" w:tplc="0D1C46FE">
      <w:start w:val="1"/>
      <w:numFmt w:val="bullet"/>
      <w:lvlText w:val=""/>
      <w:lvlJc w:val="left"/>
      <w:pPr>
        <w:ind w:left="6480" w:hanging="360"/>
      </w:pPr>
      <w:rPr>
        <w:rFonts w:ascii="Wingdings" w:hAnsi="Wingdings" w:hint="default"/>
      </w:rPr>
    </w:lvl>
  </w:abstractNum>
  <w:abstractNum w:abstractNumId="32" w15:restartNumberingAfterBreak="0">
    <w:nsid w:val="64391C90"/>
    <w:multiLevelType w:val="hybridMultilevel"/>
    <w:tmpl w:val="DEE8F40C"/>
    <w:lvl w:ilvl="0" w:tplc="1E46E504">
      <w:start w:val="1"/>
      <w:numFmt w:val="bullet"/>
      <w:lvlText w:val=""/>
      <w:lvlJc w:val="left"/>
      <w:pPr>
        <w:ind w:left="720" w:hanging="360"/>
      </w:pPr>
      <w:rPr>
        <w:rFonts w:ascii="Symbol" w:hAnsi="Symbol" w:hint="default"/>
      </w:rPr>
    </w:lvl>
    <w:lvl w:ilvl="1" w:tplc="645A3112">
      <w:start w:val="1"/>
      <w:numFmt w:val="bullet"/>
      <w:lvlText w:val="o"/>
      <w:lvlJc w:val="left"/>
      <w:pPr>
        <w:ind w:left="1440" w:hanging="360"/>
      </w:pPr>
      <w:rPr>
        <w:rFonts w:ascii="Courier New" w:hAnsi="Courier New" w:hint="default"/>
      </w:rPr>
    </w:lvl>
    <w:lvl w:ilvl="2" w:tplc="0F9AF4EC">
      <w:start w:val="1"/>
      <w:numFmt w:val="bullet"/>
      <w:lvlText w:val=""/>
      <w:lvlJc w:val="left"/>
      <w:pPr>
        <w:ind w:left="2160" w:hanging="360"/>
      </w:pPr>
      <w:rPr>
        <w:rFonts w:ascii="Wingdings" w:hAnsi="Wingdings" w:hint="default"/>
      </w:rPr>
    </w:lvl>
    <w:lvl w:ilvl="3" w:tplc="B60223B4">
      <w:start w:val="1"/>
      <w:numFmt w:val="bullet"/>
      <w:lvlText w:val=""/>
      <w:lvlJc w:val="left"/>
      <w:pPr>
        <w:ind w:left="2880" w:hanging="360"/>
      </w:pPr>
      <w:rPr>
        <w:rFonts w:ascii="Symbol" w:hAnsi="Symbol" w:hint="default"/>
      </w:rPr>
    </w:lvl>
    <w:lvl w:ilvl="4" w:tplc="1DAEF87E">
      <w:start w:val="1"/>
      <w:numFmt w:val="bullet"/>
      <w:lvlText w:val="o"/>
      <w:lvlJc w:val="left"/>
      <w:pPr>
        <w:ind w:left="3600" w:hanging="360"/>
      </w:pPr>
      <w:rPr>
        <w:rFonts w:ascii="Courier New" w:hAnsi="Courier New" w:hint="default"/>
      </w:rPr>
    </w:lvl>
    <w:lvl w:ilvl="5" w:tplc="C55015A4">
      <w:start w:val="1"/>
      <w:numFmt w:val="bullet"/>
      <w:lvlText w:val=""/>
      <w:lvlJc w:val="left"/>
      <w:pPr>
        <w:ind w:left="4320" w:hanging="360"/>
      </w:pPr>
      <w:rPr>
        <w:rFonts w:ascii="Wingdings" w:hAnsi="Wingdings" w:hint="default"/>
      </w:rPr>
    </w:lvl>
    <w:lvl w:ilvl="6" w:tplc="82F6A690">
      <w:start w:val="1"/>
      <w:numFmt w:val="bullet"/>
      <w:lvlText w:val=""/>
      <w:lvlJc w:val="left"/>
      <w:pPr>
        <w:ind w:left="5040" w:hanging="360"/>
      </w:pPr>
      <w:rPr>
        <w:rFonts w:ascii="Symbol" w:hAnsi="Symbol" w:hint="default"/>
      </w:rPr>
    </w:lvl>
    <w:lvl w:ilvl="7" w:tplc="7F382124">
      <w:start w:val="1"/>
      <w:numFmt w:val="bullet"/>
      <w:lvlText w:val="o"/>
      <w:lvlJc w:val="left"/>
      <w:pPr>
        <w:ind w:left="5760" w:hanging="360"/>
      </w:pPr>
      <w:rPr>
        <w:rFonts w:ascii="Courier New" w:hAnsi="Courier New" w:hint="default"/>
      </w:rPr>
    </w:lvl>
    <w:lvl w:ilvl="8" w:tplc="DB2011A8">
      <w:start w:val="1"/>
      <w:numFmt w:val="bullet"/>
      <w:lvlText w:val=""/>
      <w:lvlJc w:val="left"/>
      <w:pPr>
        <w:ind w:left="6480" w:hanging="360"/>
      </w:pPr>
      <w:rPr>
        <w:rFonts w:ascii="Wingdings" w:hAnsi="Wingdings" w:hint="default"/>
      </w:rPr>
    </w:lvl>
  </w:abstractNum>
  <w:abstractNum w:abstractNumId="33" w15:restartNumberingAfterBreak="0">
    <w:nsid w:val="68913D4C"/>
    <w:multiLevelType w:val="hybridMultilevel"/>
    <w:tmpl w:val="BF06FA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80494"/>
    <w:multiLevelType w:val="hybridMultilevel"/>
    <w:tmpl w:val="A318712C"/>
    <w:lvl w:ilvl="0" w:tplc="1B969D24">
      <w:start w:val="1"/>
      <w:numFmt w:val="bullet"/>
      <w:lvlText w:val=""/>
      <w:lvlJc w:val="left"/>
      <w:pPr>
        <w:ind w:left="720" w:hanging="360"/>
      </w:pPr>
      <w:rPr>
        <w:rFonts w:ascii="Symbol" w:hAnsi="Symbol" w:hint="default"/>
      </w:rPr>
    </w:lvl>
    <w:lvl w:ilvl="1" w:tplc="0E1C9C3C">
      <w:start w:val="1"/>
      <w:numFmt w:val="bullet"/>
      <w:lvlText w:val="o"/>
      <w:lvlJc w:val="left"/>
      <w:pPr>
        <w:ind w:left="1440" w:hanging="360"/>
      </w:pPr>
      <w:rPr>
        <w:rFonts w:ascii="Courier New" w:hAnsi="Courier New" w:hint="default"/>
      </w:rPr>
    </w:lvl>
    <w:lvl w:ilvl="2" w:tplc="39864EC4">
      <w:start w:val="1"/>
      <w:numFmt w:val="bullet"/>
      <w:lvlText w:val=""/>
      <w:lvlJc w:val="left"/>
      <w:pPr>
        <w:ind w:left="2160" w:hanging="360"/>
      </w:pPr>
      <w:rPr>
        <w:rFonts w:ascii="Wingdings" w:hAnsi="Wingdings" w:hint="default"/>
      </w:rPr>
    </w:lvl>
    <w:lvl w:ilvl="3" w:tplc="358C98B4">
      <w:start w:val="1"/>
      <w:numFmt w:val="bullet"/>
      <w:lvlText w:val=""/>
      <w:lvlJc w:val="left"/>
      <w:pPr>
        <w:ind w:left="2880" w:hanging="360"/>
      </w:pPr>
      <w:rPr>
        <w:rFonts w:ascii="Symbol" w:hAnsi="Symbol" w:hint="default"/>
      </w:rPr>
    </w:lvl>
    <w:lvl w:ilvl="4" w:tplc="BC78F99E">
      <w:start w:val="1"/>
      <w:numFmt w:val="bullet"/>
      <w:lvlText w:val="o"/>
      <w:lvlJc w:val="left"/>
      <w:pPr>
        <w:ind w:left="3600" w:hanging="360"/>
      </w:pPr>
      <w:rPr>
        <w:rFonts w:ascii="Courier New" w:hAnsi="Courier New" w:hint="default"/>
      </w:rPr>
    </w:lvl>
    <w:lvl w:ilvl="5" w:tplc="C5BEA34A">
      <w:start w:val="1"/>
      <w:numFmt w:val="bullet"/>
      <w:lvlText w:val=""/>
      <w:lvlJc w:val="left"/>
      <w:pPr>
        <w:ind w:left="4320" w:hanging="360"/>
      </w:pPr>
      <w:rPr>
        <w:rFonts w:ascii="Wingdings" w:hAnsi="Wingdings" w:hint="default"/>
      </w:rPr>
    </w:lvl>
    <w:lvl w:ilvl="6" w:tplc="C09258E4">
      <w:start w:val="1"/>
      <w:numFmt w:val="bullet"/>
      <w:lvlText w:val=""/>
      <w:lvlJc w:val="left"/>
      <w:pPr>
        <w:ind w:left="5040" w:hanging="360"/>
      </w:pPr>
      <w:rPr>
        <w:rFonts w:ascii="Symbol" w:hAnsi="Symbol" w:hint="default"/>
      </w:rPr>
    </w:lvl>
    <w:lvl w:ilvl="7" w:tplc="9092C966">
      <w:start w:val="1"/>
      <w:numFmt w:val="bullet"/>
      <w:lvlText w:val="o"/>
      <w:lvlJc w:val="left"/>
      <w:pPr>
        <w:ind w:left="5760" w:hanging="360"/>
      </w:pPr>
      <w:rPr>
        <w:rFonts w:ascii="Courier New" w:hAnsi="Courier New" w:hint="default"/>
      </w:rPr>
    </w:lvl>
    <w:lvl w:ilvl="8" w:tplc="098CB0F4">
      <w:start w:val="1"/>
      <w:numFmt w:val="bullet"/>
      <w:lvlText w:val=""/>
      <w:lvlJc w:val="left"/>
      <w:pPr>
        <w:ind w:left="6480" w:hanging="360"/>
      </w:pPr>
      <w:rPr>
        <w:rFonts w:ascii="Wingdings" w:hAnsi="Wingdings" w:hint="default"/>
      </w:rPr>
    </w:lvl>
  </w:abstractNum>
  <w:abstractNum w:abstractNumId="35" w15:restartNumberingAfterBreak="0">
    <w:nsid w:val="6B211434"/>
    <w:multiLevelType w:val="hybridMultilevel"/>
    <w:tmpl w:val="A2AC38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8A11379"/>
    <w:multiLevelType w:val="multilevel"/>
    <w:tmpl w:val="8EE0BF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565CDD"/>
    <w:multiLevelType w:val="multilevel"/>
    <w:tmpl w:val="CC02E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632BC3"/>
    <w:multiLevelType w:val="hybridMultilevel"/>
    <w:tmpl w:val="492EBDD0"/>
    <w:lvl w:ilvl="0" w:tplc="855EF5E4">
      <w:start w:val="1"/>
      <w:numFmt w:val="decimal"/>
      <w:lvlText w:val="%1."/>
      <w:lvlJc w:val="left"/>
      <w:pPr>
        <w:ind w:left="720" w:hanging="360"/>
      </w:pPr>
    </w:lvl>
    <w:lvl w:ilvl="1" w:tplc="CC486554">
      <w:start w:val="1"/>
      <w:numFmt w:val="lowerLetter"/>
      <w:lvlText w:val="%2."/>
      <w:lvlJc w:val="left"/>
      <w:pPr>
        <w:ind w:left="1440" w:hanging="360"/>
      </w:pPr>
    </w:lvl>
    <w:lvl w:ilvl="2" w:tplc="C9F424D6">
      <w:start w:val="1"/>
      <w:numFmt w:val="lowerRoman"/>
      <w:lvlText w:val="%3."/>
      <w:lvlJc w:val="right"/>
      <w:pPr>
        <w:ind w:left="2160" w:hanging="180"/>
      </w:pPr>
    </w:lvl>
    <w:lvl w:ilvl="3" w:tplc="AB1E1398">
      <w:start w:val="1"/>
      <w:numFmt w:val="decimal"/>
      <w:lvlText w:val="%4."/>
      <w:lvlJc w:val="left"/>
      <w:pPr>
        <w:ind w:left="2880" w:hanging="360"/>
      </w:pPr>
    </w:lvl>
    <w:lvl w:ilvl="4" w:tplc="01B00DEA">
      <w:start w:val="1"/>
      <w:numFmt w:val="lowerLetter"/>
      <w:lvlText w:val="%5."/>
      <w:lvlJc w:val="left"/>
      <w:pPr>
        <w:ind w:left="3600" w:hanging="360"/>
      </w:pPr>
    </w:lvl>
    <w:lvl w:ilvl="5" w:tplc="2F6E0826">
      <w:start w:val="1"/>
      <w:numFmt w:val="lowerRoman"/>
      <w:lvlText w:val="%6."/>
      <w:lvlJc w:val="right"/>
      <w:pPr>
        <w:ind w:left="4320" w:hanging="180"/>
      </w:pPr>
    </w:lvl>
    <w:lvl w:ilvl="6" w:tplc="DCF2B382">
      <w:start w:val="1"/>
      <w:numFmt w:val="decimal"/>
      <w:lvlText w:val="%7."/>
      <w:lvlJc w:val="left"/>
      <w:pPr>
        <w:ind w:left="5040" w:hanging="360"/>
      </w:pPr>
    </w:lvl>
    <w:lvl w:ilvl="7" w:tplc="21806E0E">
      <w:start w:val="1"/>
      <w:numFmt w:val="lowerLetter"/>
      <w:lvlText w:val="%8."/>
      <w:lvlJc w:val="left"/>
      <w:pPr>
        <w:ind w:left="5760" w:hanging="360"/>
      </w:pPr>
    </w:lvl>
    <w:lvl w:ilvl="8" w:tplc="7D780CA2">
      <w:start w:val="1"/>
      <w:numFmt w:val="lowerRoman"/>
      <w:lvlText w:val="%9."/>
      <w:lvlJc w:val="right"/>
      <w:pPr>
        <w:ind w:left="6480" w:hanging="180"/>
      </w:pPr>
    </w:lvl>
  </w:abstractNum>
  <w:abstractNum w:abstractNumId="39" w15:restartNumberingAfterBreak="0">
    <w:nsid w:val="7EDE4BDA"/>
    <w:multiLevelType w:val="hybridMultilevel"/>
    <w:tmpl w:val="6382DD30"/>
    <w:lvl w:ilvl="0" w:tplc="1E7A989E">
      <w:start w:val="1"/>
      <w:numFmt w:val="lowerLetter"/>
      <w:lvlText w:val="%1."/>
      <w:lvlJc w:val="left"/>
      <w:pPr>
        <w:ind w:left="720" w:hanging="360"/>
      </w:pPr>
    </w:lvl>
    <w:lvl w:ilvl="1" w:tplc="66E6F868">
      <w:start w:val="1"/>
      <w:numFmt w:val="lowerLetter"/>
      <w:lvlText w:val="%2."/>
      <w:lvlJc w:val="left"/>
      <w:pPr>
        <w:ind w:left="1440" w:hanging="360"/>
      </w:pPr>
    </w:lvl>
    <w:lvl w:ilvl="2" w:tplc="5A0E305C">
      <w:start w:val="1"/>
      <w:numFmt w:val="lowerRoman"/>
      <w:lvlText w:val="%3."/>
      <w:lvlJc w:val="right"/>
      <w:pPr>
        <w:ind w:left="2160" w:hanging="180"/>
      </w:pPr>
    </w:lvl>
    <w:lvl w:ilvl="3" w:tplc="AAC01B80">
      <w:start w:val="1"/>
      <w:numFmt w:val="decimal"/>
      <w:lvlText w:val="%4."/>
      <w:lvlJc w:val="left"/>
      <w:pPr>
        <w:ind w:left="2880" w:hanging="360"/>
      </w:pPr>
    </w:lvl>
    <w:lvl w:ilvl="4" w:tplc="75A0F418">
      <w:start w:val="1"/>
      <w:numFmt w:val="lowerLetter"/>
      <w:lvlText w:val="%5."/>
      <w:lvlJc w:val="left"/>
      <w:pPr>
        <w:ind w:left="3600" w:hanging="360"/>
      </w:pPr>
    </w:lvl>
    <w:lvl w:ilvl="5" w:tplc="ED58D096">
      <w:start w:val="1"/>
      <w:numFmt w:val="lowerRoman"/>
      <w:lvlText w:val="%6."/>
      <w:lvlJc w:val="right"/>
      <w:pPr>
        <w:ind w:left="4320" w:hanging="180"/>
      </w:pPr>
    </w:lvl>
    <w:lvl w:ilvl="6" w:tplc="BCE075D6">
      <w:start w:val="1"/>
      <w:numFmt w:val="decimal"/>
      <w:lvlText w:val="%7."/>
      <w:lvlJc w:val="left"/>
      <w:pPr>
        <w:ind w:left="5040" w:hanging="360"/>
      </w:pPr>
    </w:lvl>
    <w:lvl w:ilvl="7" w:tplc="2A044CB0">
      <w:start w:val="1"/>
      <w:numFmt w:val="lowerLetter"/>
      <w:lvlText w:val="%8."/>
      <w:lvlJc w:val="left"/>
      <w:pPr>
        <w:ind w:left="5760" w:hanging="360"/>
      </w:pPr>
    </w:lvl>
    <w:lvl w:ilvl="8" w:tplc="86A4C664">
      <w:start w:val="1"/>
      <w:numFmt w:val="lowerRoman"/>
      <w:lvlText w:val="%9."/>
      <w:lvlJc w:val="right"/>
      <w:pPr>
        <w:ind w:left="6480" w:hanging="180"/>
      </w:pPr>
    </w:lvl>
  </w:abstractNum>
  <w:abstractNum w:abstractNumId="40" w15:restartNumberingAfterBreak="0">
    <w:nsid w:val="7EE60B22"/>
    <w:multiLevelType w:val="hybridMultilevel"/>
    <w:tmpl w:val="6CE897E2"/>
    <w:lvl w:ilvl="0" w:tplc="53E05254">
      <w:start w:val="1"/>
      <w:numFmt w:val="lowerLetter"/>
      <w:lvlText w:val="%1."/>
      <w:lvlJc w:val="left"/>
      <w:pPr>
        <w:ind w:left="720" w:hanging="360"/>
      </w:pPr>
    </w:lvl>
    <w:lvl w:ilvl="1" w:tplc="CB9E1D32">
      <w:start w:val="1"/>
      <w:numFmt w:val="lowerLetter"/>
      <w:lvlText w:val="%2."/>
      <w:lvlJc w:val="left"/>
      <w:pPr>
        <w:ind w:left="1440" w:hanging="360"/>
      </w:pPr>
    </w:lvl>
    <w:lvl w:ilvl="2" w:tplc="862E1C84">
      <w:start w:val="1"/>
      <w:numFmt w:val="lowerRoman"/>
      <w:lvlText w:val="%3."/>
      <w:lvlJc w:val="right"/>
      <w:pPr>
        <w:ind w:left="2160" w:hanging="180"/>
      </w:pPr>
    </w:lvl>
    <w:lvl w:ilvl="3" w:tplc="77F6A856">
      <w:start w:val="1"/>
      <w:numFmt w:val="decimal"/>
      <w:lvlText w:val="%4."/>
      <w:lvlJc w:val="left"/>
      <w:pPr>
        <w:ind w:left="2880" w:hanging="360"/>
      </w:pPr>
    </w:lvl>
    <w:lvl w:ilvl="4" w:tplc="58448EFE">
      <w:start w:val="1"/>
      <w:numFmt w:val="lowerLetter"/>
      <w:lvlText w:val="%5."/>
      <w:lvlJc w:val="left"/>
      <w:pPr>
        <w:ind w:left="3600" w:hanging="360"/>
      </w:pPr>
    </w:lvl>
    <w:lvl w:ilvl="5" w:tplc="3EB4E280">
      <w:start w:val="1"/>
      <w:numFmt w:val="lowerRoman"/>
      <w:lvlText w:val="%6."/>
      <w:lvlJc w:val="right"/>
      <w:pPr>
        <w:ind w:left="4320" w:hanging="180"/>
      </w:pPr>
    </w:lvl>
    <w:lvl w:ilvl="6" w:tplc="EF9E2888">
      <w:start w:val="1"/>
      <w:numFmt w:val="decimal"/>
      <w:lvlText w:val="%7."/>
      <w:lvlJc w:val="left"/>
      <w:pPr>
        <w:ind w:left="5040" w:hanging="360"/>
      </w:pPr>
    </w:lvl>
    <w:lvl w:ilvl="7" w:tplc="5CDAA21A">
      <w:start w:val="1"/>
      <w:numFmt w:val="lowerLetter"/>
      <w:lvlText w:val="%8."/>
      <w:lvlJc w:val="left"/>
      <w:pPr>
        <w:ind w:left="5760" w:hanging="360"/>
      </w:pPr>
    </w:lvl>
    <w:lvl w:ilvl="8" w:tplc="50D431E0">
      <w:start w:val="1"/>
      <w:numFmt w:val="lowerRoman"/>
      <w:lvlText w:val="%9."/>
      <w:lvlJc w:val="right"/>
      <w:pPr>
        <w:ind w:left="6480" w:hanging="180"/>
      </w:pPr>
    </w:lvl>
  </w:abstractNum>
  <w:num w:numId="1">
    <w:abstractNumId w:val="1"/>
  </w:num>
  <w:num w:numId="2">
    <w:abstractNumId w:val="5"/>
  </w:num>
  <w:num w:numId="3">
    <w:abstractNumId w:val="12"/>
  </w:num>
  <w:num w:numId="4">
    <w:abstractNumId w:val="23"/>
  </w:num>
  <w:num w:numId="5">
    <w:abstractNumId w:val="32"/>
  </w:num>
  <w:num w:numId="6">
    <w:abstractNumId w:val="20"/>
  </w:num>
  <w:num w:numId="7">
    <w:abstractNumId w:val="40"/>
  </w:num>
  <w:num w:numId="8">
    <w:abstractNumId w:val="34"/>
  </w:num>
  <w:num w:numId="9">
    <w:abstractNumId w:val="2"/>
  </w:num>
  <w:num w:numId="10">
    <w:abstractNumId w:val="31"/>
  </w:num>
  <w:num w:numId="11">
    <w:abstractNumId w:val="38"/>
  </w:num>
  <w:num w:numId="12">
    <w:abstractNumId w:val="39"/>
  </w:num>
  <w:num w:numId="13">
    <w:abstractNumId w:val="18"/>
  </w:num>
  <w:num w:numId="14">
    <w:abstractNumId w:val="15"/>
  </w:num>
  <w:num w:numId="15">
    <w:abstractNumId w:val="3"/>
  </w:num>
  <w:num w:numId="16">
    <w:abstractNumId w:val="13"/>
  </w:num>
  <w:num w:numId="17">
    <w:abstractNumId w:val="10"/>
  </w:num>
  <w:num w:numId="18">
    <w:abstractNumId w:val="14"/>
  </w:num>
  <w:num w:numId="19">
    <w:abstractNumId w:val="6"/>
  </w:num>
  <w:num w:numId="20">
    <w:abstractNumId w:val="25"/>
  </w:num>
  <w:num w:numId="21">
    <w:abstractNumId w:val="24"/>
  </w:num>
  <w:num w:numId="22">
    <w:abstractNumId w:val="11"/>
  </w:num>
  <w:num w:numId="23">
    <w:abstractNumId w:val="33"/>
  </w:num>
  <w:num w:numId="24">
    <w:abstractNumId w:val="16"/>
  </w:num>
  <w:num w:numId="25">
    <w:abstractNumId w:val="27"/>
  </w:num>
  <w:num w:numId="26">
    <w:abstractNumId w:val="8"/>
  </w:num>
  <w:num w:numId="27">
    <w:abstractNumId w:val="22"/>
  </w:num>
  <w:num w:numId="28">
    <w:abstractNumId w:val="28"/>
  </w:num>
  <w:num w:numId="29">
    <w:abstractNumId w:val="0"/>
  </w:num>
  <w:num w:numId="30">
    <w:abstractNumId w:val="21"/>
  </w:num>
  <w:num w:numId="31">
    <w:abstractNumId w:val="35"/>
  </w:num>
  <w:num w:numId="32">
    <w:abstractNumId w:val="37"/>
  </w:num>
  <w:num w:numId="33">
    <w:abstractNumId w:val="4"/>
  </w:num>
  <w:num w:numId="34">
    <w:abstractNumId w:val="9"/>
  </w:num>
  <w:num w:numId="35">
    <w:abstractNumId w:val="26"/>
  </w:num>
  <w:num w:numId="36">
    <w:abstractNumId w:val="7"/>
  </w:num>
  <w:num w:numId="37">
    <w:abstractNumId w:val="17"/>
  </w:num>
  <w:num w:numId="38">
    <w:abstractNumId w:val="36"/>
  </w:num>
  <w:num w:numId="39">
    <w:abstractNumId w:val="29"/>
  </w:num>
  <w:num w:numId="40">
    <w:abstractNumId w:val="30"/>
  </w:num>
  <w:num w:numId="4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0C97"/>
    <w:rsid w:val="00001B39"/>
    <w:rsid w:val="00001F4B"/>
    <w:rsid w:val="00007DB0"/>
    <w:rsid w:val="00010A40"/>
    <w:rsid w:val="000113A9"/>
    <w:rsid w:val="000132D6"/>
    <w:rsid w:val="00015C46"/>
    <w:rsid w:val="00021371"/>
    <w:rsid w:val="00021515"/>
    <w:rsid w:val="00023399"/>
    <w:rsid w:val="000244B4"/>
    <w:rsid w:val="00024CBF"/>
    <w:rsid w:val="00027B3C"/>
    <w:rsid w:val="0003342F"/>
    <w:rsid w:val="000375F7"/>
    <w:rsid w:val="00042172"/>
    <w:rsid w:val="00043524"/>
    <w:rsid w:val="000462FA"/>
    <w:rsid w:val="00047810"/>
    <w:rsid w:val="00050177"/>
    <w:rsid w:val="000515F6"/>
    <w:rsid w:val="00053637"/>
    <w:rsid w:val="0005436C"/>
    <w:rsid w:val="00054FD9"/>
    <w:rsid w:val="0006489E"/>
    <w:rsid w:val="000648D9"/>
    <w:rsid w:val="00064DDE"/>
    <w:rsid w:val="00074232"/>
    <w:rsid w:val="000744A9"/>
    <w:rsid w:val="000768D9"/>
    <w:rsid w:val="00077B4D"/>
    <w:rsid w:val="0008034C"/>
    <w:rsid w:val="00081F3C"/>
    <w:rsid w:val="00084860"/>
    <w:rsid w:val="00084B6F"/>
    <w:rsid w:val="000852D7"/>
    <w:rsid w:val="0008562D"/>
    <w:rsid w:val="00085FE4"/>
    <w:rsid w:val="000868DD"/>
    <w:rsid w:val="00087268"/>
    <w:rsid w:val="000925CF"/>
    <w:rsid w:val="0009356D"/>
    <w:rsid w:val="00093763"/>
    <w:rsid w:val="00093B76"/>
    <w:rsid w:val="0009551A"/>
    <w:rsid w:val="0009599A"/>
    <w:rsid w:val="00096DBB"/>
    <w:rsid w:val="000A0310"/>
    <w:rsid w:val="000A1137"/>
    <w:rsid w:val="000A1D5E"/>
    <w:rsid w:val="000A2C63"/>
    <w:rsid w:val="000A560E"/>
    <w:rsid w:val="000A7598"/>
    <w:rsid w:val="000B25A6"/>
    <w:rsid w:val="000B329A"/>
    <w:rsid w:val="000B3C84"/>
    <w:rsid w:val="000C42A0"/>
    <w:rsid w:val="000C5039"/>
    <w:rsid w:val="000C6357"/>
    <w:rsid w:val="000C6366"/>
    <w:rsid w:val="000D030B"/>
    <w:rsid w:val="000D1255"/>
    <w:rsid w:val="000D1E89"/>
    <w:rsid w:val="000D398E"/>
    <w:rsid w:val="000D5749"/>
    <w:rsid w:val="000E068F"/>
    <w:rsid w:val="000E29B1"/>
    <w:rsid w:val="000E2AC6"/>
    <w:rsid w:val="000E2DF9"/>
    <w:rsid w:val="000E3EAE"/>
    <w:rsid w:val="000F0388"/>
    <w:rsid w:val="000F3184"/>
    <w:rsid w:val="000F387B"/>
    <w:rsid w:val="000F5CC8"/>
    <w:rsid w:val="000F7395"/>
    <w:rsid w:val="001024D7"/>
    <w:rsid w:val="001029FA"/>
    <w:rsid w:val="00103C8E"/>
    <w:rsid w:val="00103E83"/>
    <w:rsid w:val="00107C8C"/>
    <w:rsid w:val="001113B9"/>
    <w:rsid w:val="00113A65"/>
    <w:rsid w:val="0012026F"/>
    <w:rsid w:val="00120D49"/>
    <w:rsid w:val="00120DF8"/>
    <w:rsid w:val="00120E40"/>
    <w:rsid w:val="00121B92"/>
    <w:rsid w:val="001222FE"/>
    <w:rsid w:val="00122739"/>
    <w:rsid w:val="00123291"/>
    <w:rsid w:val="00123B44"/>
    <w:rsid w:val="00123C74"/>
    <w:rsid w:val="00123D0E"/>
    <w:rsid w:val="00124186"/>
    <w:rsid w:val="00127D95"/>
    <w:rsid w:val="001319ED"/>
    <w:rsid w:val="00132C29"/>
    <w:rsid w:val="0013315C"/>
    <w:rsid w:val="001336FA"/>
    <w:rsid w:val="00134331"/>
    <w:rsid w:val="0013468C"/>
    <w:rsid w:val="00134A75"/>
    <w:rsid w:val="0014206D"/>
    <w:rsid w:val="0014358C"/>
    <w:rsid w:val="001438E6"/>
    <w:rsid w:val="00144172"/>
    <w:rsid w:val="00147FE9"/>
    <w:rsid w:val="001509FD"/>
    <w:rsid w:val="001511F3"/>
    <w:rsid w:val="001520D6"/>
    <w:rsid w:val="00156E83"/>
    <w:rsid w:val="00160310"/>
    <w:rsid w:val="0016046C"/>
    <w:rsid w:val="001605E9"/>
    <w:rsid w:val="00162996"/>
    <w:rsid w:val="00163095"/>
    <w:rsid w:val="0016460A"/>
    <w:rsid w:val="00165125"/>
    <w:rsid w:val="0016527D"/>
    <w:rsid w:val="001665E5"/>
    <w:rsid w:val="001678A8"/>
    <w:rsid w:val="001848BF"/>
    <w:rsid w:val="00185282"/>
    <w:rsid w:val="001862AF"/>
    <w:rsid w:val="00186AED"/>
    <w:rsid w:val="00186B0E"/>
    <w:rsid w:val="00190EE2"/>
    <w:rsid w:val="00191171"/>
    <w:rsid w:val="001946C6"/>
    <w:rsid w:val="001956C4"/>
    <w:rsid w:val="00195E29"/>
    <w:rsid w:val="00196875"/>
    <w:rsid w:val="00196DA0"/>
    <w:rsid w:val="00196F8C"/>
    <w:rsid w:val="001A036E"/>
    <w:rsid w:val="001A4E60"/>
    <w:rsid w:val="001A4E71"/>
    <w:rsid w:val="001A4EBC"/>
    <w:rsid w:val="001A53EC"/>
    <w:rsid w:val="001B169B"/>
    <w:rsid w:val="001B6C14"/>
    <w:rsid w:val="001B78B4"/>
    <w:rsid w:val="001C0165"/>
    <w:rsid w:val="001C1F99"/>
    <w:rsid w:val="001C2132"/>
    <w:rsid w:val="001C54F3"/>
    <w:rsid w:val="001C5639"/>
    <w:rsid w:val="001C5978"/>
    <w:rsid w:val="001C6AD3"/>
    <w:rsid w:val="001C7FCA"/>
    <w:rsid w:val="001D00F7"/>
    <w:rsid w:val="001D1112"/>
    <w:rsid w:val="001D1658"/>
    <w:rsid w:val="001D2653"/>
    <w:rsid w:val="001D3162"/>
    <w:rsid w:val="001D6B2C"/>
    <w:rsid w:val="001E03CA"/>
    <w:rsid w:val="001E0D5E"/>
    <w:rsid w:val="001E0DFF"/>
    <w:rsid w:val="001E16E4"/>
    <w:rsid w:val="001E293E"/>
    <w:rsid w:val="001E3550"/>
    <w:rsid w:val="001E475B"/>
    <w:rsid w:val="001E5549"/>
    <w:rsid w:val="001F05D4"/>
    <w:rsid w:val="001F3E7B"/>
    <w:rsid w:val="001F49A9"/>
    <w:rsid w:val="00201CA0"/>
    <w:rsid w:val="002022A3"/>
    <w:rsid w:val="00202AD9"/>
    <w:rsid w:val="00204740"/>
    <w:rsid w:val="00204D0F"/>
    <w:rsid w:val="00205E79"/>
    <w:rsid w:val="00210749"/>
    <w:rsid w:val="00212D2F"/>
    <w:rsid w:val="00213558"/>
    <w:rsid w:val="00215D77"/>
    <w:rsid w:val="002203E8"/>
    <w:rsid w:val="00220D0F"/>
    <w:rsid w:val="002217AF"/>
    <w:rsid w:val="00225E12"/>
    <w:rsid w:val="00231D9D"/>
    <w:rsid w:val="00232101"/>
    <w:rsid w:val="0023477A"/>
    <w:rsid w:val="00235079"/>
    <w:rsid w:val="002359CC"/>
    <w:rsid w:val="002359FC"/>
    <w:rsid w:val="002363CB"/>
    <w:rsid w:val="00236894"/>
    <w:rsid w:val="00236B25"/>
    <w:rsid w:val="00237DDD"/>
    <w:rsid w:val="00243942"/>
    <w:rsid w:val="00245143"/>
    <w:rsid w:val="00246685"/>
    <w:rsid w:val="00253B01"/>
    <w:rsid w:val="002547F7"/>
    <w:rsid w:val="00254A1D"/>
    <w:rsid w:val="00254E2D"/>
    <w:rsid w:val="00255439"/>
    <w:rsid w:val="002556D8"/>
    <w:rsid w:val="00264687"/>
    <w:rsid w:val="0026629A"/>
    <w:rsid w:val="0027092B"/>
    <w:rsid w:val="0027293F"/>
    <w:rsid w:val="00274328"/>
    <w:rsid w:val="0027440D"/>
    <w:rsid w:val="00274C36"/>
    <w:rsid w:val="00274D21"/>
    <w:rsid w:val="00275519"/>
    <w:rsid w:val="00276D7F"/>
    <w:rsid w:val="00282A90"/>
    <w:rsid w:val="00285C86"/>
    <w:rsid w:val="00286139"/>
    <w:rsid w:val="00286C13"/>
    <w:rsid w:val="002902BC"/>
    <w:rsid w:val="00291ECD"/>
    <w:rsid w:val="0029217F"/>
    <w:rsid w:val="00292D28"/>
    <w:rsid w:val="00295ED3"/>
    <w:rsid w:val="00296568"/>
    <w:rsid w:val="00296F66"/>
    <w:rsid w:val="0029759C"/>
    <w:rsid w:val="002A32D4"/>
    <w:rsid w:val="002A522E"/>
    <w:rsid w:val="002A6AAA"/>
    <w:rsid w:val="002B1777"/>
    <w:rsid w:val="002B5616"/>
    <w:rsid w:val="002B5CDE"/>
    <w:rsid w:val="002C0432"/>
    <w:rsid w:val="002C0D72"/>
    <w:rsid w:val="002C1BFD"/>
    <w:rsid w:val="002C2122"/>
    <w:rsid w:val="002C53A1"/>
    <w:rsid w:val="002C7212"/>
    <w:rsid w:val="002C73E1"/>
    <w:rsid w:val="002D1417"/>
    <w:rsid w:val="002D1777"/>
    <w:rsid w:val="002D346A"/>
    <w:rsid w:val="002D5CB7"/>
    <w:rsid w:val="002D7BEC"/>
    <w:rsid w:val="002E0095"/>
    <w:rsid w:val="002E359D"/>
    <w:rsid w:val="002E6B2D"/>
    <w:rsid w:val="002F06F1"/>
    <w:rsid w:val="002F0EF2"/>
    <w:rsid w:val="002F1259"/>
    <w:rsid w:val="002F3876"/>
    <w:rsid w:val="002F4073"/>
    <w:rsid w:val="002F5F89"/>
    <w:rsid w:val="002F6B98"/>
    <w:rsid w:val="002F6FA0"/>
    <w:rsid w:val="00301450"/>
    <w:rsid w:val="00303FA9"/>
    <w:rsid w:val="00307B4A"/>
    <w:rsid w:val="00310AC3"/>
    <w:rsid w:val="00315918"/>
    <w:rsid w:val="0031710F"/>
    <w:rsid w:val="00320D46"/>
    <w:rsid w:val="003217A0"/>
    <w:rsid w:val="003219DA"/>
    <w:rsid w:val="003221CF"/>
    <w:rsid w:val="003223BB"/>
    <w:rsid w:val="00327A20"/>
    <w:rsid w:val="0033050A"/>
    <w:rsid w:val="0033229C"/>
    <w:rsid w:val="003324D5"/>
    <w:rsid w:val="00332690"/>
    <w:rsid w:val="00332AE5"/>
    <w:rsid w:val="003331BD"/>
    <w:rsid w:val="003344F7"/>
    <w:rsid w:val="003348E4"/>
    <w:rsid w:val="00335270"/>
    <w:rsid w:val="00336071"/>
    <w:rsid w:val="0034135A"/>
    <w:rsid w:val="00342437"/>
    <w:rsid w:val="0035175D"/>
    <w:rsid w:val="00353184"/>
    <w:rsid w:val="00353FF5"/>
    <w:rsid w:val="00357499"/>
    <w:rsid w:val="00360064"/>
    <w:rsid w:val="00361296"/>
    <w:rsid w:val="00361926"/>
    <w:rsid w:val="00362366"/>
    <w:rsid w:val="00366FE2"/>
    <w:rsid w:val="00371919"/>
    <w:rsid w:val="003721E6"/>
    <w:rsid w:val="0037380B"/>
    <w:rsid w:val="003751B4"/>
    <w:rsid w:val="00376CE9"/>
    <w:rsid w:val="003778D6"/>
    <w:rsid w:val="00380978"/>
    <w:rsid w:val="003810ED"/>
    <w:rsid w:val="00381FD5"/>
    <w:rsid w:val="003827C5"/>
    <w:rsid w:val="003831D9"/>
    <w:rsid w:val="00383519"/>
    <w:rsid w:val="0038555E"/>
    <w:rsid w:val="0038740B"/>
    <w:rsid w:val="00394B97"/>
    <w:rsid w:val="003953F6"/>
    <w:rsid w:val="003954B7"/>
    <w:rsid w:val="003967D3"/>
    <w:rsid w:val="003A11D6"/>
    <w:rsid w:val="003A3938"/>
    <w:rsid w:val="003A59C8"/>
    <w:rsid w:val="003A5E5D"/>
    <w:rsid w:val="003A6C3C"/>
    <w:rsid w:val="003A6E18"/>
    <w:rsid w:val="003B0371"/>
    <w:rsid w:val="003B1473"/>
    <w:rsid w:val="003B27A7"/>
    <w:rsid w:val="003B3027"/>
    <w:rsid w:val="003B7A41"/>
    <w:rsid w:val="003C2B2D"/>
    <w:rsid w:val="003C2D7C"/>
    <w:rsid w:val="003C38F7"/>
    <w:rsid w:val="003C3CA1"/>
    <w:rsid w:val="003C5CDF"/>
    <w:rsid w:val="003D0874"/>
    <w:rsid w:val="003D0E5D"/>
    <w:rsid w:val="003D10A5"/>
    <w:rsid w:val="003D1C75"/>
    <w:rsid w:val="003D21D3"/>
    <w:rsid w:val="003D33BE"/>
    <w:rsid w:val="003D4C3C"/>
    <w:rsid w:val="003D5067"/>
    <w:rsid w:val="003D7610"/>
    <w:rsid w:val="003E51AC"/>
    <w:rsid w:val="003E5237"/>
    <w:rsid w:val="003E7342"/>
    <w:rsid w:val="003F0302"/>
    <w:rsid w:val="003F08F3"/>
    <w:rsid w:val="003F12FD"/>
    <w:rsid w:val="003F152C"/>
    <w:rsid w:val="003F2C56"/>
    <w:rsid w:val="003F3D6D"/>
    <w:rsid w:val="003F7529"/>
    <w:rsid w:val="003F7E86"/>
    <w:rsid w:val="0040055D"/>
    <w:rsid w:val="00400E4C"/>
    <w:rsid w:val="00403F53"/>
    <w:rsid w:val="0040432B"/>
    <w:rsid w:val="004050BF"/>
    <w:rsid w:val="00405572"/>
    <w:rsid w:val="00412564"/>
    <w:rsid w:val="00414649"/>
    <w:rsid w:val="004163EB"/>
    <w:rsid w:val="00416D18"/>
    <w:rsid w:val="0041727D"/>
    <w:rsid w:val="004200B0"/>
    <w:rsid w:val="00427C0E"/>
    <w:rsid w:val="00430B34"/>
    <w:rsid w:val="00431794"/>
    <w:rsid w:val="004335A6"/>
    <w:rsid w:val="00433DD4"/>
    <w:rsid w:val="004355E1"/>
    <w:rsid w:val="00435AAA"/>
    <w:rsid w:val="00437060"/>
    <w:rsid w:val="00437512"/>
    <w:rsid w:val="004410DE"/>
    <w:rsid w:val="00443E74"/>
    <w:rsid w:val="00445799"/>
    <w:rsid w:val="0044675D"/>
    <w:rsid w:val="00450A7E"/>
    <w:rsid w:val="004526C1"/>
    <w:rsid w:val="00454799"/>
    <w:rsid w:val="00456310"/>
    <w:rsid w:val="00456DD1"/>
    <w:rsid w:val="00457B09"/>
    <w:rsid w:val="00460D90"/>
    <w:rsid w:val="00461667"/>
    <w:rsid w:val="00461AA1"/>
    <w:rsid w:val="004625CE"/>
    <w:rsid w:val="0046302F"/>
    <w:rsid w:val="00465B49"/>
    <w:rsid w:val="00466B62"/>
    <w:rsid w:val="0047178E"/>
    <w:rsid w:val="004718AF"/>
    <w:rsid w:val="00471FA6"/>
    <w:rsid w:val="00473156"/>
    <w:rsid w:val="00473A2A"/>
    <w:rsid w:val="00476555"/>
    <w:rsid w:val="00476941"/>
    <w:rsid w:val="00476966"/>
    <w:rsid w:val="00477D4F"/>
    <w:rsid w:val="00480D2A"/>
    <w:rsid w:val="00484156"/>
    <w:rsid w:val="00486F10"/>
    <w:rsid w:val="0048737D"/>
    <w:rsid w:val="00487DA6"/>
    <w:rsid w:val="0049155A"/>
    <w:rsid w:val="00494B33"/>
    <w:rsid w:val="00494FF5"/>
    <w:rsid w:val="0049645B"/>
    <w:rsid w:val="00497D24"/>
    <w:rsid w:val="00498A79"/>
    <w:rsid w:val="004A08EA"/>
    <w:rsid w:val="004A0EE1"/>
    <w:rsid w:val="004A28F4"/>
    <w:rsid w:val="004A41A0"/>
    <w:rsid w:val="004A47EF"/>
    <w:rsid w:val="004A588C"/>
    <w:rsid w:val="004A68C8"/>
    <w:rsid w:val="004A7753"/>
    <w:rsid w:val="004A7C93"/>
    <w:rsid w:val="004A7DA3"/>
    <w:rsid w:val="004B01BE"/>
    <w:rsid w:val="004B1D5F"/>
    <w:rsid w:val="004B4192"/>
    <w:rsid w:val="004B49B4"/>
    <w:rsid w:val="004B4C14"/>
    <w:rsid w:val="004B4C21"/>
    <w:rsid w:val="004B589F"/>
    <w:rsid w:val="004B7EA9"/>
    <w:rsid w:val="004C11F0"/>
    <w:rsid w:val="004C145D"/>
    <w:rsid w:val="004C2429"/>
    <w:rsid w:val="004C63E5"/>
    <w:rsid w:val="004C68E8"/>
    <w:rsid w:val="004C759C"/>
    <w:rsid w:val="004D0024"/>
    <w:rsid w:val="004D07CF"/>
    <w:rsid w:val="004D11D0"/>
    <w:rsid w:val="004D1424"/>
    <w:rsid w:val="004D275F"/>
    <w:rsid w:val="004D378C"/>
    <w:rsid w:val="004D7179"/>
    <w:rsid w:val="004E1C32"/>
    <w:rsid w:val="004E26A0"/>
    <w:rsid w:val="004E31F1"/>
    <w:rsid w:val="004E3A8C"/>
    <w:rsid w:val="004E518E"/>
    <w:rsid w:val="004E5BCF"/>
    <w:rsid w:val="004E7E51"/>
    <w:rsid w:val="004E7F87"/>
    <w:rsid w:val="004F2A13"/>
    <w:rsid w:val="004F3BA7"/>
    <w:rsid w:val="004F3F1E"/>
    <w:rsid w:val="004F42C9"/>
    <w:rsid w:val="004F4494"/>
    <w:rsid w:val="004F4E6C"/>
    <w:rsid w:val="004F64C6"/>
    <w:rsid w:val="005004CA"/>
    <w:rsid w:val="00501DF6"/>
    <w:rsid w:val="005038F2"/>
    <w:rsid w:val="0050542E"/>
    <w:rsid w:val="005054B6"/>
    <w:rsid w:val="005055F4"/>
    <w:rsid w:val="005109D9"/>
    <w:rsid w:val="00511586"/>
    <w:rsid w:val="00511C3D"/>
    <w:rsid w:val="00514594"/>
    <w:rsid w:val="00515D6E"/>
    <w:rsid w:val="0051618E"/>
    <w:rsid w:val="00517EFF"/>
    <w:rsid w:val="005217E7"/>
    <w:rsid w:val="00522115"/>
    <w:rsid w:val="005231A0"/>
    <w:rsid w:val="00526F23"/>
    <w:rsid w:val="0052717A"/>
    <w:rsid w:val="00531396"/>
    <w:rsid w:val="00533E7C"/>
    <w:rsid w:val="005345FC"/>
    <w:rsid w:val="00535C1B"/>
    <w:rsid w:val="00535F42"/>
    <w:rsid w:val="00537C49"/>
    <w:rsid w:val="005400A0"/>
    <w:rsid w:val="00543212"/>
    <w:rsid w:val="005435E7"/>
    <w:rsid w:val="00545E9F"/>
    <w:rsid w:val="00546FD3"/>
    <w:rsid w:val="005516D6"/>
    <w:rsid w:val="0055245A"/>
    <w:rsid w:val="00556DA4"/>
    <w:rsid w:val="00562410"/>
    <w:rsid w:val="0056515C"/>
    <w:rsid w:val="00571D0C"/>
    <w:rsid w:val="00573FDC"/>
    <w:rsid w:val="00574C27"/>
    <w:rsid w:val="00580D70"/>
    <w:rsid w:val="005812EA"/>
    <w:rsid w:val="00584462"/>
    <w:rsid w:val="00585359"/>
    <w:rsid w:val="00585976"/>
    <w:rsid w:val="005870B0"/>
    <w:rsid w:val="005929A5"/>
    <w:rsid w:val="00594AB4"/>
    <w:rsid w:val="005955A4"/>
    <w:rsid w:val="005957AE"/>
    <w:rsid w:val="00597E2A"/>
    <w:rsid w:val="005A01BB"/>
    <w:rsid w:val="005A1641"/>
    <w:rsid w:val="005A17A7"/>
    <w:rsid w:val="005A2D53"/>
    <w:rsid w:val="005A634E"/>
    <w:rsid w:val="005B1330"/>
    <w:rsid w:val="005B3500"/>
    <w:rsid w:val="005B5659"/>
    <w:rsid w:val="005B6ACF"/>
    <w:rsid w:val="005B6E91"/>
    <w:rsid w:val="005B7572"/>
    <w:rsid w:val="005C0694"/>
    <w:rsid w:val="005C1BDB"/>
    <w:rsid w:val="005C3125"/>
    <w:rsid w:val="005C444B"/>
    <w:rsid w:val="005C5639"/>
    <w:rsid w:val="005C6118"/>
    <w:rsid w:val="005D1B12"/>
    <w:rsid w:val="005D3A56"/>
    <w:rsid w:val="005D3CED"/>
    <w:rsid w:val="005D6A3E"/>
    <w:rsid w:val="005D7263"/>
    <w:rsid w:val="005D7F53"/>
    <w:rsid w:val="005E0A74"/>
    <w:rsid w:val="005E23DB"/>
    <w:rsid w:val="005E2682"/>
    <w:rsid w:val="005E353A"/>
    <w:rsid w:val="005E691C"/>
    <w:rsid w:val="005E6F2B"/>
    <w:rsid w:val="005E7738"/>
    <w:rsid w:val="005F0105"/>
    <w:rsid w:val="005F1665"/>
    <w:rsid w:val="005F486B"/>
    <w:rsid w:val="005F4ED6"/>
    <w:rsid w:val="005F5DE1"/>
    <w:rsid w:val="005F5FDD"/>
    <w:rsid w:val="00600A09"/>
    <w:rsid w:val="00600F66"/>
    <w:rsid w:val="00603490"/>
    <w:rsid w:val="006041E0"/>
    <w:rsid w:val="00604763"/>
    <w:rsid w:val="00605FF5"/>
    <w:rsid w:val="006109F2"/>
    <w:rsid w:val="00610A3E"/>
    <w:rsid w:val="006110AE"/>
    <w:rsid w:val="0061614B"/>
    <w:rsid w:val="00620B96"/>
    <w:rsid w:val="006271C9"/>
    <w:rsid w:val="00633C6B"/>
    <w:rsid w:val="006341E9"/>
    <w:rsid w:val="00634386"/>
    <w:rsid w:val="006353FB"/>
    <w:rsid w:val="00635AC7"/>
    <w:rsid w:val="00636C94"/>
    <w:rsid w:val="00636D39"/>
    <w:rsid w:val="006434BE"/>
    <w:rsid w:val="00647A1A"/>
    <w:rsid w:val="006500DE"/>
    <w:rsid w:val="0065081A"/>
    <w:rsid w:val="00652395"/>
    <w:rsid w:val="00653044"/>
    <w:rsid w:val="00655B08"/>
    <w:rsid w:val="00655CE4"/>
    <w:rsid w:val="006576D0"/>
    <w:rsid w:val="00657E78"/>
    <w:rsid w:val="00660C15"/>
    <w:rsid w:val="006611FA"/>
    <w:rsid w:val="00661E7E"/>
    <w:rsid w:val="0066218C"/>
    <w:rsid w:val="00662E48"/>
    <w:rsid w:val="006655D9"/>
    <w:rsid w:val="00672AF4"/>
    <w:rsid w:val="0067558D"/>
    <w:rsid w:val="00677EB5"/>
    <w:rsid w:val="00680775"/>
    <w:rsid w:val="00680AD5"/>
    <w:rsid w:val="00681B9C"/>
    <w:rsid w:val="00682F69"/>
    <w:rsid w:val="006834EA"/>
    <w:rsid w:val="0068623C"/>
    <w:rsid w:val="006862A8"/>
    <w:rsid w:val="0068E73C"/>
    <w:rsid w:val="0069572A"/>
    <w:rsid w:val="006973F7"/>
    <w:rsid w:val="006A02E8"/>
    <w:rsid w:val="006A0E1A"/>
    <w:rsid w:val="006A2385"/>
    <w:rsid w:val="006A288C"/>
    <w:rsid w:val="006A40E2"/>
    <w:rsid w:val="006A4F48"/>
    <w:rsid w:val="006A6716"/>
    <w:rsid w:val="006B0853"/>
    <w:rsid w:val="006B0B1B"/>
    <w:rsid w:val="006B176C"/>
    <w:rsid w:val="006B36E7"/>
    <w:rsid w:val="006B3F1A"/>
    <w:rsid w:val="006B670E"/>
    <w:rsid w:val="006B7BA2"/>
    <w:rsid w:val="006C14EA"/>
    <w:rsid w:val="006C54C0"/>
    <w:rsid w:val="006D1132"/>
    <w:rsid w:val="006D12ED"/>
    <w:rsid w:val="006D1C50"/>
    <w:rsid w:val="006D1F6A"/>
    <w:rsid w:val="006D2A9C"/>
    <w:rsid w:val="006D31F2"/>
    <w:rsid w:val="006D680F"/>
    <w:rsid w:val="006E0002"/>
    <w:rsid w:val="006E1357"/>
    <w:rsid w:val="006E3B57"/>
    <w:rsid w:val="006E50EA"/>
    <w:rsid w:val="006F158D"/>
    <w:rsid w:val="006F17CF"/>
    <w:rsid w:val="006F228F"/>
    <w:rsid w:val="006F30BD"/>
    <w:rsid w:val="006F5C03"/>
    <w:rsid w:val="006F6D18"/>
    <w:rsid w:val="006F796F"/>
    <w:rsid w:val="007007EB"/>
    <w:rsid w:val="00701503"/>
    <w:rsid w:val="0070199B"/>
    <w:rsid w:val="00701BDB"/>
    <w:rsid w:val="00702555"/>
    <w:rsid w:val="007025B3"/>
    <w:rsid w:val="00703AA5"/>
    <w:rsid w:val="00704543"/>
    <w:rsid w:val="00707820"/>
    <w:rsid w:val="00712A30"/>
    <w:rsid w:val="00714103"/>
    <w:rsid w:val="00714BC2"/>
    <w:rsid w:val="0072046E"/>
    <w:rsid w:val="00721C7D"/>
    <w:rsid w:val="00721E5A"/>
    <w:rsid w:val="00722830"/>
    <w:rsid w:val="0072369A"/>
    <w:rsid w:val="00727526"/>
    <w:rsid w:val="007305EC"/>
    <w:rsid w:val="00740430"/>
    <w:rsid w:val="00742626"/>
    <w:rsid w:val="00743DB3"/>
    <w:rsid w:val="00744162"/>
    <w:rsid w:val="00744225"/>
    <w:rsid w:val="00744384"/>
    <w:rsid w:val="00744A5B"/>
    <w:rsid w:val="0074706A"/>
    <w:rsid w:val="00752941"/>
    <w:rsid w:val="00760769"/>
    <w:rsid w:val="00760EA6"/>
    <w:rsid w:val="0076588F"/>
    <w:rsid w:val="00765D10"/>
    <w:rsid w:val="00771252"/>
    <w:rsid w:val="00771974"/>
    <w:rsid w:val="00773024"/>
    <w:rsid w:val="007733CD"/>
    <w:rsid w:val="00774427"/>
    <w:rsid w:val="007756B7"/>
    <w:rsid w:val="00775D4C"/>
    <w:rsid w:val="00776747"/>
    <w:rsid w:val="00776FB7"/>
    <w:rsid w:val="00777642"/>
    <w:rsid w:val="00777AED"/>
    <w:rsid w:val="00777AF4"/>
    <w:rsid w:val="00781719"/>
    <w:rsid w:val="00781884"/>
    <w:rsid w:val="00782101"/>
    <w:rsid w:val="00782292"/>
    <w:rsid w:val="00782BB4"/>
    <w:rsid w:val="007845CC"/>
    <w:rsid w:val="00784E8D"/>
    <w:rsid w:val="007872E7"/>
    <w:rsid w:val="00792287"/>
    <w:rsid w:val="00793D63"/>
    <w:rsid w:val="00796FB7"/>
    <w:rsid w:val="007A1A83"/>
    <w:rsid w:val="007A3557"/>
    <w:rsid w:val="007A37CC"/>
    <w:rsid w:val="007A625C"/>
    <w:rsid w:val="007B0E10"/>
    <w:rsid w:val="007B4921"/>
    <w:rsid w:val="007B6CDF"/>
    <w:rsid w:val="007B76FF"/>
    <w:rsid w:val="007C04C5"/>
    <w:rsid w:val="007C0C67"/>
    <w:rsid w:val="007C4ECC"/>
    <w:rsid w:val="007D01BF"/>
    <w:rsid w:val="007D0587"/>
    <w:rsid w:val="007D1AA4"/>
    <w:rsid w:val="007D308A"/>
    <w:rsid w:val="007D3D38"/>
    <w:rsid w:val="007D46C9"/>
    <w:rsid w:val="007D5003"/>
    <w:rsid w:val="007D50A9"/>
    <w:rsid w:val="007D65C0"/>
    <w:rsid w:val="007D66DD"/>
    <w:rsid w:val="007D67AB"/>
    <w:rsid w:val="007E258C"/>
    <w:rsid w:val="007E2C4A"/>
    <w:rsid w:val="007E623D"/>
    <w:rsid w:val="007E6ADD"/>
    <w:rsid w:val="007F2126"/>
    <w:rsid w:val="007F283D"/>
    <w:rsid w:val="007F43C2"/>
    <w:rsid w:val="007F4FD0"/>
    <w:rsid w:val="007F7C40"/>
    <w:rsid w:val="00806056"/>
    <w:rsid w:val="00806C4D"/>
    <w:rsid w:val="0081087B"/>
    <w:rsid w:val="00810A09"/>
    <w:rsid w:val="00810C86"/>
    <w:rsid w:val="00811B48"/>
    <w:rsid w:val="00811FAF"/>
    <w:rsid w:val="008137B7"/>
    <w:rsid w:val="00814209"/>
    <w:rsid w:val="00815A55"/>
    <w:rsid w:val="00815E76"/>
    <w:rsid w:val="00817D4D"/>
    <w:rsid w:val="00820533"/>
    <w:rsid w:val="00822519"/>
    <w:rsid w:val="00822999"/>
    <w:rsid w:val="00822C52"/>
    <w:rsid w:val="00824C9C"/>
    <w:rsid w:val="00824E3D"/>
    <w:rsid w:val="008259BD"/>
    <w:rsid w:val="00827426"/>
    <w:rsid w:val="00830733"/>
    <w:rsid w:val="00831337"/>
    <w:rsid w:val="008314CC"/>
    <w:rsid w:val="00832D91"/>
    <w:rsid w:val="00834D95"/>
    <w:rsid w:val="00840453"/>
    <w:rsid w:val="0084181C"/>
    <w:rsid w:val="00843189"/>
    <w:rsid w:val="00844E01"/>
    <w:rsid w:val="00845B8E"/>
    <w:rsid w:val="008467A3"/>
    <w:rsid w:val="0085005E"/>
    <w:rsid w:val="00851FBB"/>
    <w:rsid w:val="008570DA"/>
    <w:rsid w:val="00862598"/>
    <w:rsid w:val="00862711"/>
    <w:rsid w:val="00862D3F"/>
    <w:rsid w:val="00863355"/>
    <w:rsid w:val="00863CCF"/>
    <w:rsid w:val="00864FCF"/>
    <w:rsid w:val="00865C40"/>
    <w:rsid w:val="00866095"/>
    <w:rsid w:val="0086675A"/>
    <w:rsid w:val="00866853"/>
    <w:rsid w:val="00866C10"/>
    <w:rsid w:val="0087098A"/>
    <w:rsid w:val="00870AF1"/>
    <w:rsid w:val="00870EAC"/>
    <w:rsid w:val="00870EF6"/>
    <w:rsid w:val="008717D9"/>
    <w:rsid w:val="008727F4"/>
    <w:rsid w:val="00873743"/>
    <w:rsid w:val="00874117"/>
    <w:rsid w:val="0087634C"/>
    <w:rsid w:val="00880B3A"/>
    <w:rsid w:val="008820CF"/>
    <w:rsid w:val="0088267F"/>
    <w:rsid w:val="008833FD"/>
    <w:rsid w:val="00884037"/>
    <w:rsid w:val="00885831"/>
    <w:rsid w:val="00885CFB"/>
    <w:rsid w:val="0089006B"/>
    <w:rsid w:val="00890237"/>
    <w:rsid w:val="0089277C"/>
    <w:rsid w:val="008930BD"/>
    <w:rsid w:val="00896062"/>
    <w:rsid w:val="00897F52"/>
    <w:rsid w:val="008A1556"/>
    <w:rsid w:val="008A322A"/>
    <w:rsid w:val="008A6924"/>
    <w:rsid w:val="008A6957"/>
    <w:rsid w:val="008B12FB"/>
    <w:rsid w:val="008B139F"/>
    <w:rsid w:val="008B13D1"/>
    <w:rsid w:val="008B4151"/>
    <w:rsid w:val="008B7E52"/>
    <w:rsid w:val="008C1547"/>
    <w:rsid w:val="008C1AE9"/>
    <w:rsid w:val="008C2F77"/>
    <w:rsid w:val="008C3B7D"/>
    <w:rsid w:val="008C4BCE"/>
    <w:rsid w:val="008C4F70"/>
    <w:rsid w:val="008C584C"/>
    <w:rsid w:val="008D215B"/>
    <w:rsid w:val="008D40FE"/>
    <w:rsid w:val="008D5CE2"/>
    <w:rsid w:val="008D6651"/>
    <w:rsid w:val="008E1498"/>
    <w:rsid w:val="008E18B7"/>
    <w:rsid w:val="008E28AA"/>
    <w:rsid w:val="008E58E1"/>
    <w:rsid w:val="008E609D"/>
    <w:rsid w:val="008E649A"/>
    <w:rsid w:val="008E7861"/>
    <w:rsid w:val="008E7C78"/>
    <w:rsid w:val="008F084A"/>
    <w:rsid w:val="008F3C76"/>
    <w:rsid w:val="008F4DD1"/>
    <w:rsid w:val="008F6832"/>
    <w:rsid w:val="008F6964"/>
    <w:rsid w:val="008F77FD"/>
    <w:rsid w:val="009005CE"/>
    <w:rsid w:val="00900DF3"/>
    <w:rsid w:val="00901C13"/>
    <w:rsid w:val="0090263E"/>
    <w:rsid w:val="009034DA"/>
    <w:rsid w:val="009037D8"/>
    <w:rsid w:val="0090E705"/>
    <w:rsid w:val="0091639E"/>
    <w:rsid w:val="009165BF"/>
    <w:rsid w:val="00920A52"/>
    <w:rsid w:val="00920CF2"/>
    <w:rsid w:val="00921E3D"/>
    <w:rsid w:val="00922488"/>
    <w:rsid w:val="00923902"/>
    <w:rsid w:val="00923D4C"/>
    <w:rsid w:val="00923D97"/>
    <w:rsid w:val="00924238"/>
    <w:rsid w:val="00930D75"/>
    <w:rsid w:val="009330AE"/>
    <w:rsid w:val="00935D78"/>
    <w:rsid w:val="00937757"/>
    <w:rsid w:val="00937DA8"/>
    <w:rsid w:val="00940320"/>
    <w:rsid w:val="00941494"/>
    <w:rsid w:val="00942CC6"/>
    <w:rsid w:val="00943659"/>
    <w:rsid w:val="0094667D"/>
    <w:rsid w:val="009502B4"/>
    <w:rsid w:val="00950B5E"/>
    <w:rsid w:val="00951AF8"/>
    <w:rsid w:val="00951C70"/>
    <w:rsid w:val="00953296"/>
    <w:rsid w:val="009535A0"/>
    <w:rsid w:val="00954457"/>
    <w:rsid w:val="00954560"/>
    <w:rsid w:val="00954716"/>
    <w:rsid w:val="00955C57"/>
    <w:rsid w:val="00955EA1"/>
    <w:rsid w:val="00956CA7"/>
    <w:rsid w:val="0096198B"/>
    <w:rsid w:val="009625E8"/>
    <w:rsid w:val="00966DE9"/>
    <w:rsid w:val="00975687"/>
    <w:rsid w:val="00976960"/>
    <w:rsid w:val="00976D8B"/>
    <w:rsid w:val="00976D9E"/>
    <w:rsid w:val="0097700B"/>
    <w:rsid w:val="009773BE"/>
    <w:rsid w:val="009776B0"/>
    <w:rsid w:val="00980675"/>
    <w:rsid w:val="00980A55"/>
    <w:rsid w:val="00983A21"/>
    <w:rsid w:val="009843B0"/>
    <w:rsid w:val="00984DED"/>
    <w:rsid w:val="009852E4"/>
    <w:rsid w:val="00990F32"/>
    <w:rsid w:val="0099264D"/>
    <w:rsid w:val="00992C8B"/>
    <w:rsid w:val="00994324"/>
    <w:rsid w:val="0099579C"/>
    <w:rsid w:val="00996996"/>
    <w:rsid w:val="00996CBF"/>
    <w:rsid w:val="00997C04"/>
    <w:rsid w:val="009A0010"/>
    <w:rsid w:val="009A0014"/>
    <w:rsid w:val="009A0B46"/>
    <w:rsid w:val="009A1751"/>
    <w:rsid w:val="009A2592"/>
    <w:rsid w:val="009A2D19"/>
    <w:rsid w:val="009A6020"/>
    <w:rsid w:val="009A7F7E"/>
    <w:rsid w:val="009B0EFB"/>
    <w:rsid w:val="009B1868"/>
    <w:rsid w:val="009B1C2F"/>
    <w:rsid w:val="009B293F"/>
    <w:rsid w:val="009B5178"/>
    <w:rsid w:val="009B5413"/>
    <w:rsid w:val="009B7D48"/>
    <w:rsid w:val="009C118B"/>
    <w:rsid w:val="009C1E71"/>
    <w:rsid w:val="009C20C5"/>
    <w:rsid w:val="009C56AF"/>
    <w:rsid w:val="009C6D84"/>
    <w:rsid w:val="009CCD11"/>
    <w:rsid w:val="009D0EA9"/>
    <w:rsid w:val="009D11E0"/>
    <w:rsid w:val="009D2216"/>
    <w:rsid w:val="009D30C1"/>
    <w:rsid w:val="009D4DFA"/>
    <w:rsid w:val="009D5E42"/>
    <w:rsid w:val="009D660A"/>
    <w:rsid w:val="009E0CF7"/>
    <w:rsid w:val="009E69D3"/>
    <w:rsid w:val="009F1359"/>
    <w:rsid w:val="009F4657"/>
    <w:rsid w:val="009F5308"/>
    <w:rsid w:val="00A04615"/>
    <w:rsid w:val="00A04D3D"/>
    <w:rsid w:val="00A11C30"/>
    <w:rsid w:val="00A128E1"/>
    <w:rsid w:val="00A129CA"/>
    <w:rsid w:val="00A134F9"/>
    <w:rsid w:val="00A140A1"/>
    <w:rsid w:val="00A16E57"/>
    <w:rsid w:val="00A1723A"/>
    <w:rsid w:val="00A2073A"/>
    <w:rsid w:val="00A2148E"/>
    <w:rsid w:val="00A216BA"/>
    <w:rsid w:val="00A23B0E"/>
    <w:rsid w:val="00A24C55"/>
    <w:rsid w:val="00A24D68"/>
    <w:rsid w:val="00A26D9D"/>
    <w:rsid w:val="00A27788"/>
    <w:rsid w:val="00A303C8"/>
    <w:rsid w:val="00A323DD"/>
    <w:rsid w:val="00A331B4"/>
    <w:rsid w:val="00A36D9C"/>
    <w:rsid w:val="00A40844"/>
    <w:rsid w:val="00A414E7"/>
    <w:rsid w:val="00A4598B"/>
    <w:rsid w:val="00A45F5D"/>
    <w:rsid w:val="00A523D0"/>
    <w:rsid w:val="00A526C6"/>
    <w:rsid w:val="00A5271D"/>
    <w:rsid w:val="00A537DC"/>
    <w:rsid w:val="00A54268"/>
    <w:rsid w:val="00A554C7"/>
    <w:rsid w:val="00A5582E"/>
    <w:rsid w:val="00A56727"/>
    <w:rsid w:val="00A57682"/>
    <w:rsid w:val="00A577E6"/>
    <w:rsid w:val="00A60E34"/>
    <w:rsid w:val="00A62009"/>
    <w:rsid w:val="00A6271E"/>
    <w:rsid w:val="00A64B67"/>
    <w:rsid w:val="00A64E17"/>
    <w:rsid w:val="00A6B563"/>
    <w:rsid w:val="00A711C0"/>
    <w:rsid w:val="00A74EE9"/>
    <w:rsid w:val="00A75EC0"/>
    <w:rsid w:val="00A762C1"/>
    <w:rsid w:val="00A77495"/>
    <w:rsid w:val="00A778BB"/>
    <w:rsid w:val="00A803AD"/>
    <w:rsid w:val="00A85CA9"/>
    <w:rsid w:val="00A85D6F"/>
    <w:rsid w:val="00A87DDB"/>
    <w:rsid w:val="00A90931"/>
    <w:rsid w:val="00A95A39"/>
    <w:rsid w:val="00A96F54"/>
    <w:rsid w:val="00A976B0"/>
    <w:rsid w:val="00AA4171"/>
    <w:rsid w:val="00AA43A8"/>
    <w:rsid w:val="00AA4EFD"/>
    <w:rsid w:val="00AA71D7"/>
    <w:rsid w:val="00AB0CA9"/>
    <w:rsid w:val="00AB1A5A"/>
    <w:rsid w:val="00AB57D3"/>
    <w:rsid w:val="00AB5CF2"/>
    <w:rsid w:val="00AC1125"/>
    <w:rsid w:val="00AC21B0"/>
    <w:rsid w:val="00AC2B8B"/>
    <w:rsid w:val="00AC346D"/>
    <w:rsid w:val="00AC6CC1"/>
    <w:rsid w:val="00AC789A"/>
    <w:rsid w:val="00AD07EF"/>
    <w:rsid w:val="00AD0847"/>
    <w:rsid w:val="00AD136F"/>
    <w:rsid w:val="00AD239D"/>
    <w:rsid w:val="00AD25F3"/>
    <w:rsid w:val="00AD32C7"/>
    <w:rsid w:val="00AD5FF3"/>
    <w:rsid w:val="00AD6A8C"/>
    <w:rsid w:val="00AD77B1"/>
    <w:rsid w:val="00AE2373"/>
    <w:rsid w:val="00AE3737"/>
    <w:rsid w:val="00AE48AD"/>
    <w:rsid w:val="00AE52E7"/>
    <w:rsid w:val="00AE591A"/>
    <w:rsid w:val="00AE6D45"/>
    <w:rsid w:val="00AF0291"/>
    <w:rsid w:val="00AF039D"/>
    <w:rsid w:val="00AF1019"/>
    <w:rsid w:val="00AF6ACD"/>
    <w:rsid w:val="00B00978"/>
    <w:rsid w:val="00B02493"/>
    <w:rsid w:val="00B03D57"/>
    <w:rsid w:val="00B05615"/>
    <w:rsid w:val="00B0593B"/>
    <w:rsid w:val="00B06477"/>
    <w:rsid w:val="00B06EE1"/>
    <w:rsid w:val="00B070E9"/>
    <w:rsid w:val="00B113A7"/>
    <w:rsid w:val="00B114F0"/>
    <w:rsid w:val="00B12536"/>
    <w:rsid w:val="00B1259D"/>
    <w:rsid w:val="00B1301E"/>
    <w:rsid w:val="00B1374A"/>
    <w:rsid w:val="00B16815"/>
    <w:rsid w:val="00B21083"/>
    <w:rsid w:val="00B2247A"/>
    <w:rsid w:val="00B237FC"/>
    <w:rsid w:val="00B23F2E"/>
    <w:rsid w:val="00B26A7E"/>
    <w:rsid w:val="00B327DC"/>
    <w:rsid w:val="00B3367C"/>
    <w:rsid w:val="00B3431D"/>
    <w:rsid w:val="00B34763"/>
    <w:rsid w:val="00B35028"/>
    <w:rsid w:val="00B3571B"/>
    <w:rsid w:val="00B36E1E"/>
    <w:rsid w:val="00B36F87"/>
    <w:rsid w:val="00B370EF"/>
    <w:rsid w:val="00B4332B"/>
    <w:rsid w:val="00B501F0"/>
    <w:rsid w:val="00B50A4C"/>
    <w:rsid w:val="00B51EDC"/>
    <w:rsid w:val="00B537DA"/>
    <w:rsid w:val="00B56F71"/>
    <w:rsid w:val="00B6005D"/>
    <w:rsid w:val="00B603C0"/>
    <w:rsid w:val="00B61CCF"/>
    <w:rsid w:val="00B645D0"/>
    <w:rsid w:val="00B6604E"/>
    <w:rsid w:val="00B6638C"/>
    <w:rsid w:val="00B6724D"/>
    <w:rsid w:val="00B703A6"/>
    <w:rsid w:val="00B70C9D"/>
    <w:rsid w:val="00B7381C"/>
    <w:rsid w:val="00B75047"/>
    <w:rsid w:val="00B761DD"/>
    <w:rsid w:val="00B76C85"/>
    <w:rsid w:val="00B81459"/>
    <w:rsid w:val="00B81531"/>
    <w:rsid w:val="00B81597"/>
    <w:rsid w:val="00B839B3"/>
    <w:rsid w:val="00B83ACF"/>
    <w:rsid w:val="00B8702D"/>
    <w:rsid w:val="00B90272"/>
    <w:rsid w:val="00B904EA"/>
    <w:rsid w:val="00B95B7D"/>
    <w:rsid w:val="00B970E8"/>
    <w:rsid w:val="00B9717C"/>
    <w:rsid w:val="00B9762B"/>
    <w:rsid w:val="00BA0F52"/>
    <w:rsid w:val="00BA2B4E"/>
    <w:rsid w:val="00BA474A"/>
    <w:rsid w:val="00BA53B4"/>
    <w:rsid w:val="00BA7117"/>
    <w:rsid w:val="00BA766D"/>
    <w:rsid w:val="00BA7D98"/>
    <w:rsid w:val="00BA7EAB"/>
    <w:rsid w:val="00BB02D2"/>
    <w:rsid w:val="00BB1208"/>
    <w:rsid w:val="00BB17AA"/>
    <w:rsid w:val="00BB29BC"/>
    <w:rsid w:val="00BB3FC1"/>
    <w:rsid w:val="00BB413C"/>
    <w:rsid w:val="00BB6BFB"/>
    <w:rsid w:val="00BB728E"/>
    <w:rsid w:val="00BC0720"/>
    <w:rsid w:val="00BC11C5"/>
    <w:rsid w:val="00BC1525"/>
    <w:rsid w:val="00BC1D62"/>
    <w:rsid w:val="00BC331E"/>
    <w:rsid w:val="00BC6CBD"/>
    <w:rsid w:val="00BD4E12"/>
    <w:rsid w:val="00BD4E52"/>
    <w:rsid w:val="00BD65C3"/>
    <w:rsid w:val="00BD72F0"/>
    <w:rsid w:val="00BE497B"/>
    <w:rsid w:val="00BE4D08"/>
    <w:rsid w:val="00BE52AB"/>
    <w:rsid w:val="00BE667D"/>
    <w:rsid w:val="00BE76EA"/>
    <w:rsid w:val="00BE7BA8"/>
    <w:rsid w:val="00BE7BFF"/>
    <w:rsid w:val="00BF2031"/>
    <w:rsid w:val="00BF2A17"/>
    <w:rsid w:val="00BF2DDC"/>
    <w:rsid w:val="00BF389D"/>
    <w:rsid w:val="00BF3DC4"/>
    <w:rsid w:val="00BF55E5"/>
    <w:rsid w:val="00BF5B4F"/>
    <w:rsid w:val="00BF6C30"/>
    <w:rsid w:val="00BF7BF7"/>
    <w:rsid w:val="00C013B2"/>
    <w:rsid w:val="00C024B2"/>
    <w:rsid w:val="00C03227"/>
    <w:rsid w:val="00C07A95"/>
    <w:rsid w:val="00C13F11"/>
    <w:rsid w:val="00C15A99"/>
    <w:rsid w:val="00C16026"/>
    <w:rsid w:val="00C16D48"/>
    <w:rsid w:val="00C171A0"/>
    <w:rsid w:val="00C17864"/>
    <w:rsid w:val="00C21367"/>
    <w:rsid w:val="00C229DC"/>
    <w:rsid w:val="00C2330C"/>
    <w:rsid w:val="00C27995"/>
    <w:rsid w:val="00C306F3"/>
    <w:rsid w:val="00C324E2"/>
    <w:rsid w:val="00C33DB9"/>
    <w:rsid w:val="00C33FF6"/>
    <w:rsid w:val="00C348EF"/>
    <w:rsid w:val="00C34F25"/>
    <w:rsid w:val="00C35411"/>
    <w:rsid w:val="00C36C32"/>
    <w:rsid w:val="00C3A7F7"/>
    <w:rsid w:val="00C4353C"/>
    <w:rsid w:val="00C43912"/>
    <w:rsid w:val="00C44DF3"/>
    <w:rsid w:val="00C44F06"/>
    <w:rsid w:val="00C44FA5"/>
    <w:rsid w:val="00C50804"/>
    <w:rsid w:val="00C52099"/>
    <w:rsid w:val="00C52623"/>
    <w:rsid w:val="00C52A7A"/>
    <w:rsid w:val="00C532E1"/>
    <w:rsid w:val="00C53905"/>
    <w:rsid w:val="00C5424D"/>
    <w:rsid w:val="00C556EF"/>
    <w:rsid w:val="00C576E6"/>
    <w:rsid w:val="00C57AAE"/>
    <w:rsid w:val="00C610E5"/>
    <w:rsid w:val="00C6241E"/>
    <w:rsid w:val="00C63329"/>
    <w:rsid w:val="00C635BF"/>
    <w:rsid w:val="00C6461B"/>
    <w:rsid w:val="00C67F64"/>
    <w:rsid w:val="00C6C033"/>
    <w:rsid w:val="00C700D8"/>
    <w:rsid w:val="00C708EB"/>
    <w:rsid w:val="00C70FA0"/>
    <w:rsid w:val="00C711DC"/>
    <w:rsid w:val="00C71AE7"/>
    <w:rsid w:val="00C71C49"/>
    <w:rsid w:val="00C71C4E"/>
    <w:rsid w:val="00C72253"/>
    <w:rsid w:val="00C733C4"/>
    <w:rsid w:val="00C73A07"/>
    <w:rsid w:val="00C747F9"/>
    <w:rsid w:val="00C762E5"/>
    <w:rsid w:val="00C80B95"/>
    <w:rsid w:val="00C82A3F"/>
    <w:rsid w:val="00C861CF"/>
    <w:rsid w:val="00C86F49"/>
    <w:rsid w:val="00C90F38"/>
    <w:rsid w:val="00C9197D"/>
    <w:rsid w:val="00C94751"/>
    <w:rsid w:val="00C94944"/>
    <w:rsid w:val="00C94A8B"/>
    <w:rsid w:val="00C9706A"/>
    <w:rsid w:val="00CA0638"/>
    <w:rsid w:val="00CA28B7"/>
    <w:rsid w:val="00CA6E5A"/>
    <w:rsid w:val="00CA7225"/>
    <w:rsid w:val="00CB031E"/>
    <w:rsid w:val="00CB081E"/>
    <w:rsid w:val="00CB0FF2"/>
    <w:rsid w:val="00CC05E6"/>
    <w:rsid w:val="00CC2C17"/>
    <w:rsid w:val="00CC303E"/>
    <w:rsid w:val="00CC30BD"/>
    <w:rsid w:val="00CC6E74"/>
    <w:rsid w:val="00CD1F83"/>
    <w:rsid w:val="00CD2A02"/>
    <w:rsid w:val="00CD3DB8"/>
    <w:rsid w:val="00CD4EB9"/>
    <w:rsid w:val="00CD57A2"/>
    <w:rsid w:val="00CD6BCC"/>
    <w:rsid w:val="00CD7290"/>
    <w:rsid w:val="00CE024E"/>
    <w:rsid w:val="00CE02FA"/>
    <w:rsid w:val="00CE4932"/>
    <w:rsid w:val="00CE65DD"/>
    <w:rsid w:val="00CE69A8"/>
    <w:rsid w:val="00CF1BBB"/>
    <w:rsid w:val="00CF35B7"/>
    <w:rsid w:val="00CF44A2"/>
    <w:rsid w:val="00CF5CCF"/>
    <w:rsid w:val="00CF6805"/>
    <w:rsid w:val="00CF6CC5"/>
    <w:rsid w:val="00D00629"/>
    <w:rsid w:val="00D033B7"/>
    <w:rsid w:val="00D03C39"/>
    <w:rsid w:val="00D040BD"/>
    <w:rsid w:val="00D05740"/>
    <w:rsid w:val="00D057CA"/>
    <w:rsid w:val="00D10104"/>
    <w:rsid w:val="00D10DBF"/>
    <w:rsid w:val="00D117AC"/>
    <w:rsid w:val="00D11945"/>
    <w:rsid w:val="00D124A0"/>
    <w:rsid w:val="00D128E6"/>
    <w:rsid w:val="00D13B1C"/>
    <w:rsid w:val="00D16165"/>
    <w:rsid w:val="00D22D40"/>
    <w:rsid w:val="00D23114"/>
    <w:rsid w:val="00D2358E"/>
    <w:rsid w:val="00D23598"/>
    <w:rsid w:val="00D25BEC"/>
    <w:rsid w:val="00D27231"/>
    <w:rsid w:val="00D31766"/>
    <w:rsid w:val="00D31C68"/>
    <w:rsid w:val="00D32708"/>
    <w:rsid w:val="00D34980"/>
    <w:rsid w:val="00D34B38"/>
    <w:rsid w:val="00D40C1E"/>
    <w:rsid w:val="00D4127F"/>
    <w:rsid w:val="00D4129E"/>
    <w:rsid w:val="00D45F66"/>
    <w:rsid w:val="00D46135"/>
    <w:rsid w:val="00D46CF3"/>
    <w:rsid w:val="00D47A3A"/>
    <w:rsid w:val="00D52A16"/>
    <w:rsid w:val="00D52F20"/>
    <w:rsid w:val="00D537CD"/>
    <w:rsid w:val="00D53FA0"/>
    <w:rsid w:val="00D551DD"/>
    <w:rsid w:val="00D57073"/>
    <w:rsid w:val="00D57161"/>
    <w:rsid w:val="00D5731C"/>
    <w:rsid w:val="00D601D3"/>
    <w:rsid w:val="00D63801"/>
    <w:rsid w:val="00D63BF4"/>
    <w:rsid w:val="00D65EA4"/>
    <w:rsid w:val="00D66EA3"/>
    <w:rsid w:val="00D70322"/>
    <w:rsid w:val="00D714BF"/>
    <w:rsid w:val="00D768EC"/>
    <w:rsid w:val="00D770C5"/>
    <w:rsid w:val="00D80698"/>
    <w:rsid w:val="00D82CC0"/>
    <w:rsid w:val="00D82D90"/>
    <w:rsid w:val="00D85866"/>
    <w:rsid w:val="00D903C5"/>
    <w:rsid w:val="00D90FFD"/>
    <w:rsid w:val="00D910F6"/>
    <w:rsid w:val="00D929BE"/>
    <w:rsid w:val="00D93085"/>
    <w:rsid w:val="00D95DF9"/>
    <w:rsid w:val="00DA36E3"/>
    <w:rsid w:val="00DA59D9"/>
    <w:rsid w:val="00DA5F45"/>
    <w:rsid w:val="00DA6447"/>
    <w:rsid w:val="00DB0D6D"/>
    <w:rsid w:val="00DB265E"/>
    <w:rsid w:val="00DB73CF"/>
    <w:rsid w:val="00DC0715"/>
    <w:rsid w:val="00DC37CF"/>
    <w:rsid w:val="00DC3C93"/>
    <w:rsid w:val="00DC4CF2"/>
    <w:rsid w:val="00DC4E9F"/>
    <w:rsid w:val="00DD6413"/>
    <w:rsid w:val="00DD7EA5"/>
    <w:rsid w:val="00DE03A7"/>
    <w:rsid w:val="00DE1305"/>
    <w:rsid w:val="00DE158C"/>
    <w:rsid w:val="00DE243A"/>
    <w:rsid w:val="00DE3BDB"/>
    <w:rsid w:val="00DE48F4"/>
    <w:rsid w:val="00DE4F5C"/>
    <w:rsid w:val="00DE7F1C"/>
    <w:rsid w:val="00DF0CF9"/>
    <w:rsid w:val="00DF2088"/>
    <w:rsid w:val="00DF2FC6"/>
    <w:rsid w:val="00DF3604"/>
    <w:rsid w:val="00DF3E28"/>
    <w:rsid w:val="00DF5D92"/>
    <w:rsid w:val="00E019FE"/>
    <w:rsid w:val="00E028E7"/>
    <w:rsid w:val="00E0320C"/>
    <w:rsid w:val="00E03245"/>
    <w:rsid w:val="00E0413E"/>
    <w:rsid w:val="00E04D99"/>
    <w:rsid w:val="00E0557A"/>
    <w:rsid w:val="00E067A8"/>
    <w:rsid w:val="00E076FE"/>
    <w:rsid w:val="00E116A1"/>
    <w:rsid w:val="00E11EF1"/>
    <w:rsid w:val="00E12401"/>
    <w:rsid w:val="00E17C89"/>
    <w:rsid w:val="00E203AB"/>
    <w:rsid w:val="00E22D46"/>
    <w:rsid w:val="00E24A27"/>
    <w:rsid w:val="00E24E6A"/>
    <w:rsid w:val="00E26881"/>
    <w:rsid w:val="00E27FBF"/>
    <w:rsid w:val="00E31AA5"/>
    <w:rsid w:val="00E32AF7"/>
    <w:rsid w:val="00E33D9C"/>
    <w:rsid w:val="00E342AE"/>
    <w:rsid w:val="00E34EBE"/>
    <w:rsid w:val="00E3721D"/>
    <w:rsid w:val="00E44951"/>
    <w:rsid w:val="00E476A6"/>
    <w:rsid w:val="00E47F2B"/>
    <w:rsid w:val="00E54262"/>
    <w:rsid w:val="00E614E0"/>
    <w:rsid w:val="00E61508"/>
    <w:rsid w:val="00E61962"/>
    <w:rsid w:val="00E6270C"/>
    <w:rsid w:val="00E6271A"/>
    <w:rsid w:val="00E62ED6"/>
    <w:rsid w:val="00E63FB9"/>
    <w:rsid w:val="00E647AE"/>
    <w:rsid w:val="00E650C9"/>
    <w:rsid w:val="00E71503"/>
    <w:rsid w:val="00E71A7C"/>
    <w:rsid w:val="00E72737"/>
    <w:rsid w:val="00E73472"/>
    <w:rsid w:val="00E74811"/>
    <w:rsid w:val="00E74980"/>
    <w:rsid w:val="00E74BF3"/>
    <w:rsid w:val="00E76520"/>
    <w:rsid w:val="00E76C64"/>
    <w:rsid w:val="00E81852"/>
    <w:rsid w:val="00E828EA"/>
    <w:rsid w:val="00E82A4F"/>
    <w:rsid w:val="00E83047"/>
    <w:rsid w:val="00E87CC1"/>
    <w:rsid w:val="00E9485E"/>
    <w:rsid w:val="00E97764"/>
    <w:rsid w:val="00EA16D4"/>
    <w:rsid w:val="00EA4779"/>
    <w:rsid w:val="00EB040C"/>
    <w:rsid w:val="00EB1943"/>
    <w:rsid w:val="00EB34C0"/>
    <w:rsid w:val="00EB35BA"/>
    <w:rsid w:val="00EB3BE1"/>
    <w:rsid w:val="00EC147E"/>
    <w:rsid w:val="00EC1F82"/>
    <w:rsid w:val="00EC2C04"/>
    <w:rsid w:val="00EC3E83"/>
    <w:rsid w:val="00EC4B60"/>
    <w:rsid w:val="00EC6318"/>
    <w:rsid w:val="00EC6F93"/>
    <w:rsid w:val="00ED109C"/>
    <w:rsid w:val="00ED2DA2"/>
    <w:rsid w:val="00EE0751"/>
    <w:rsid w:val="00EE077B"/>
    <w:rsid w:val="00EE1F5D"/>
    <w:rsid w:val="00EE4B8C"/>
    <w:rsid w:val="00EE5550"/>
    <w:rsid w:val="00EE5EF6"/>
    <w:rsid w:val="00EF0CAA"/>
    <w:rsid w:val="00EF594F"/>
    <w:rsid w:val="00F02850"/>
    <w:rsid w:val="00F03611"/>
    <w:rsid w:val="00F04129"/>
    <w:rsid w:val="00F05D0D"/>
    <w:rsid w:val="00F0707D"/>
    <w:rsid w:val="00F14641"/>
    <w:rsid w:val="00F159AB"/>
    <w:rsid w:val="00F16ECB"/>
    <w:rsid w:val="00F203C0"/>
    <w:rsid w:val="00F223DA"/>
    <w:rsid w:val="00F23A59"/>
    <w:rsid w:val="00F26CA2"/>
    <w:rsid w:val="00F26D9E"/>
    <w:rsid w:val="00F3001B"/>
    <w:rsid w:val="00F3004D"/>
    <w:rsid w:val="00F3263E"/>
    <w:rsid w:val="00F32E71"/>
    <w:rsid w:val="00F35F29"/>
    <w:rsid w:val="00F376B4"/>
    <w:rsid w:val="00F444A9"/>
    <w:rsid w:val="00F45E51"/>
    <w:rsid w:val="00F510EC"/>
    <w:rsid w:val="00F5110F"/>
    <w:rsid w:val="00F51544"/>
    <w:rsid w:val="00F525F8"/>
    <w:rsid w:val="00F530C7"/>
    <w:rsid w:val="00F55922"/>
    <w:rsid w:val="00F60FC0"/>
    <w:rsid w:val="00F6157B"/>
    <w:rsid w:val="00F616FC"/>
    <w:rsid w:val="00F6254A"/>
    <w:rsid w:val="00F62D43"/>
    <w:rsid w:val="00F6378C"/>
    <w:rsid w:val="00F6392B"/>
    <w:rsid w:val="00F639DD"/>
    <w:rsid w:val="00F6429E"/>
    <w:rsid w:val="00F64ED3"/>
    <w:rsid w:val="00F6651C"/>
    <w:rsid w:val="00F7134C"/>
    <w:rsid w:val="00F71781"/>
    <w:rsid w:val="00F75509"/>
    <w:rsid w:val="00F77FCD"/>
    <w:rsid w:val="00F82A2E"/>
    <w:rsid w:val="00F85855"/>
    <w:rsid w:val="00F85948"/>
    <w:rsid w:val="00F87237"/>
    <w:rsid w:val="00F87BE3"/>
    <w:rsid w:val="00F87F4C"/>
    <w:rsid w:val="00F90EE4"/>
    <w:rsid w:val="00F915CC"/>
    <w:rsid w:val="00F917B6"/>
    <w:rsid w:val="00F9304B"/>
    <w:rsid w:val="00F943EC"/>
    <w:rsid w:val="00F95C75"/>
    <w:rsid w:val="00F97588"/>
    <w:rsid w:val="00F9765F"/>
    <w:rsid w:val="00FA0DDA"/>
    <w:rsid w:val="00FA21E3"/>
    <w:rsid w:val="00FB36DF"/>
    <w:rsid w:val="00FB4828"/>
    <w:rsid w:val="00FC06B3"/>
    <w:rsid w:val="00FC2405"/>
    <w:rsid w:val="00FC4DD1"/>
    <w:rsid w:val="00FC6D54"/>
    <w:rsid w:val="00FD0C40"/>
    <w:rsid w:val="00FD197F"/>
    <w:rsid w:val="00FD2FAA"/>
    <w:rsid w:val="00FD36BC"/>
    <w:rsid w:val="00FD6767"/>
    <w:rsid w:val="00FD77FE"/>
    <w:rsid w:val="00FD7E9F"/>
    <w:rsid w:val="00FE08CE"/>
    <w:rsid w:val="00FE2FFD"/>
    <w:rsid w:val="00FE6D0C"/>
    <w:rsid w:val="00FF0256"/>
    <w:rsid w:val="00FF15CF"/>
    <w:rsid w:val="00FF2133"/>
    <w:rsid w:val="00FF29AF"/>
    <w:rsid w:val="00FF3687"/>
    <w:rsid w:val="00FF3FA6"/>
    <w:rsid w:val="00FF5055"/>
    <w:rsid w:val="00FF62CC"/>
    <w:rsid w:val="00FF6515"/>
    <w:rsid w:val="00FF67D1"/>
    <w:rsid w:val="0100B2CB"/>
    <w:rsid w:val="0112192C"/>
    <w:rsid w:val="011B2DC9"/>
    <w:rsid w:val="013D985E"/>
    <w:rsid w:val="0180BDA7"/>
    <w:rsid w:val="0188DBAC"/>
    <w:rsid w:val="01B20910"/>
    <w:rsid w:val="01B650FD"/>
    <w:rsid w:val="01B77548"/>
    <w:rsid w:val="01DD86B5"/>
    <w:rsid w:val="025235E5"/>
    <w:rsid w:val="025FAE1A"/>
    <w:rsid w:val="027020BD"/>
    <w:rsid w:val="028F251A"/>
    <w:rsid w:val="028F7A56"/>
    <w:rsid w:val="029E8D42"/>
    <w:rsid w:val="02A9BBB9"/>
    <w:rsid w:val="02DA9FEB"/>
    <w:rsid w:val="02DF7FEB"/>
    <w:rsid w:val="02ED01F2"/>
    <w:rsid w:val="02F7ECD9"/>
    <w:rsid w:val="0306086E"/>
    <w:rsid w:val="0327A34B"/>
    <w:rsid w:val="034FE443"/>
    <w:rsid w:val="0352B75D"/>
    <w:rsid w:val="038CD327"/>
    <w:rsid w:val="03B09450"/>
    <w:rsid w:val="03C0B398"/>
    <w:rsid w:val="03D0AA0E"/>
    <w:rsid w:val="03E50499"/>
    <w:rsid w:val="0401CC41"/>
    <w:rsid w:val="040FDC96"/>
    <w:rsid w:val="044A2631"/>
    <w:rsid w:val="045311B6"/>
    <w:rsid w:val="048CB976"/>
    <w:rsid w:val="04C5537A"/>
    <w:rsid w:val="04DF8E2E"/>
    <w:rsid w:val="050203B6"/>
    <w:rsid w:val="051B26B1"/>
    <w:rsid w:val="05355695"/>
    <w:rsid w:val="0547C9AB"/>
    <w:rsid w:val="054DBA23"/>
    <w:rsid w:val="0551731E"/>
    <w:rsid w:val="055BF33D"/>
    <w:rsid w:val="0599BAB1"/>
    <w:rsid w:val="059D0294"/>
    <w:rsid w:val="05A45E97"/>
    <w:rsid w:val="05A9E1AC"/>
    <w:rsid w:val="05B43BB1"/>
    <w:rsid w:val="05C26566"/>
    <w:rsid w:val="05EFE032"/>
    <w:rsid w:val="06188603"/>
    <w:rsid w:val="06205B70"/>
    <w:rsid w:val="06298053"/>
    <w:rsid w:val="06422702"/>
    <w:rsid w:val="0662FCFE"/>
    <w:rsid w:val="0668FB1D"/>
    <w:rsid w:val="06692A9F"/>
    <w:rsid w:val="067EC8EF"/>
    <w:rsid w:val="06861A36"/>
    <w:rsid w:val="0690960C"/>
    <w:rsid w:val="0696AB7B"/>
    <w:rsid w:val="0697122D"/>
    <w:rsid w:val="06B0B652"/>
    <w:rsid w:val="06D33B54"/>
    <w:rsid w:val="06D5B0DB"/>
    <w:rsid w:val="06D71B43"/>
    <w:rsid w:val="06F95738"/>
    <w:rsid w:val="06FEA95C"/>
    <w:rsid w:val="074B6CBF"/>
    <w:rsid w:val="074CF948"/>
    <w:rsid w:val="0790BC79"/>
    <w:rsid w:val="07C7634A"/>
    <w:rsid w:val="07D67DC0"/>
    <w:rsid w:val="07FDAEBC"/>
    <w:rsid w:val="07FECD5F"/>
    <w:rsid w:val="08001994"/>
    <w:rsid w:val="082B2A7A"/>
    <w:rsid w:val="082CDCB2"/>
    <w:rsid w:val="088821E2"/>
    <w:rsid w:val="0897670C"/>
    <w:rsid w:val="08EFAA91"/>
    <w:rsid w:val="090402B4"/>
    <w:rsid w:val="091D9206"/>
    <w:rsid w:val="0956A6D4"/>
    <w:rsid w:val="0973D576"/>
    <w:rsid w:val="099113EE"/>
    <w:rsid w:val="0997F5B8"/>
    <w:rsid w:val="099A9DC0"/>
    <w:rsid w:val="09ACD059"/>
    <w:rsid w:val="09BC0F57"/>
    <w:rsid w:val="09C92D8B"/>
    <w:rsid w:val="09D1133A"/>
    <w:rsid w:val="09ED0B02"/>
    <w:rsid w:val="0A2F70D1"/>
    <w:rsid w:val="0A3037B6"/>
    <w:rsid w:val="0A6C8684"/>
    <w:rsid w:val="0A8FE308"/>
    <w:rsid w:val="0AAE8414"/>
    <w:rsid w:val="0AD87064"/>
    <w:rsid w:val="0ADD39DF"/>
    <w:rsid w:val="0B295649"/>
    <w:rsid w:val="0B35BE45"/>
    <w:rsid w:val="0B59CB0E"/>
    <w:rsid w:val="0B8FA09B"/>
    <w:rsid w:val="0BA0E63F"/>
    <w:rsid w:val="0BAA8C66"/>
    <w:rsid w:val="0BC725F3"/>
    <w:rsid w:val="0BD47168"/>
    <w:rsid w:val="0C1C4E5C"/>
    <w:rsid w:val="0C2B932F"/>
    <w:rsid w:val="0C68419A"/>
    <w:rsid w:val="0C6C8706"/>
    <w:rsid w:val="0C773C05"/>
    <w:rsid w:val="0C83BA79"/>
    <w:rsid w:val="0C8CDE53"/>
    <w:rsid w:val="0C8FDFFC"/>
    <w:rsid w:val="0CACBC15"/>
    <w:rsid w:val="0CB6DEBD"/>
    <w:rsid w:val="0CD36E06"/>
    <w:rsid w:val="0CD69FE0"/>
    <w:rsid w:val="0CD704F1"/>
    <w:rsid w:val="0CDE078C"/>
    <w:rsid w:val="0CE2681B"/>
    <w:rsid w:val="0CF4965B"/>
    <w:rsid w:val="0CFB2448"/>
    <w:rsid w:val="0D02E4C1"/>
    <w:rsid w:val="0D0477C1"/>
    <w:rsid w:val="0D20DD76"/>
    <w:rsid w:val="0D3C7B92"/>
    <w:rsid w:val="0D69D890"/>
    <w:rsid w:val="0D70442B"/>
    <w:rsid w:val="0D95F213"/>
    <w:rsid w:val="0DA5AE2D"/>
    <w:rsid w:val="0DB15C8C"/>
    <w:rsid w:val="0DC89CD2"/>
    <w:rsid w:val="0DC9FB9B"/>
    <w:rsid w:val="0DD8806C"/>
    <w:rsid w:val="0DE66373"/>
    <w:rsid w:val="0E0E0398"/>
    <w:rsid w:val="0E17F9EE"/>
    <w:rsid w:val="0E2297C0"/>
    <w:rsid w:val="0E40072A"/>
    <w:rsid w:val="0E5E0363"/>
    <w:rsid w:val="0E87F17E"/>
    <w:rsid w:val="0EC71C77"/>
    <w:rsid w:val="0ECBD8DA"/>
    <w:rsid w:val="0F1C4F00"/>
    <w:rsid w:val="0F2CE913"/>
    <w:rsid w:val="0F45BE70"/>
    <w:rsid w:val="0F61A3F1"/>
    <w:rsid w:val="0F68767C"/>
    <w:rsid w:val="0FF0D7AA"/>
    <w:rsid w:val="0FFEEC1F"/>
    <w:rsid w:val="10027E5E"/>
    <w:rsid w:val="100A1DE5"/>
    <w:rsid w:val="102E2B1C"/>
    <w:rsid w:val="1052404E"/>
    <w:rsid w:val="105CF6DF"/>
    <w:rsid w:val="1062FBAF"/>
    <w:rsid w:val="106717A1"/>
    <w:rsid w:val="1069CBFF"/>
    <w:rsid w:val="1071A19A"/>
    <w:rsid w:val="10750264"/>
    <w:rsid w:val="10821DF8"/>
    <w:rsid w:val="108CE9CC"/>
    <w:rsid w:val="10930250"/>
    <w:rsid w:val="10EF92D4"/>
    <w:rsid w:val="10F3810A"/>
    <w:rsid w:val="10FC7EDC"/>
    <w:rsid w:val="1128D36B"/>
    <w:rsid w:val="1158D2D8"/>
    <w:rsid w:val="115BC614"/>
    <w:rsid w:val="117A263E"/>
    <w:rsid w:val="11ABAA06"/>
    <w:rsid w:val="11C1137E"/>
    <w:rsid w:val="11F3B749"/>
    <w:rsid w:val="121CC49E"/>
    <w:rsid w:val="125AA1CC"/>
    <w:rsid w:val="125F3B64"/>
    <w:rsid w:val="1288A009"/>
    <w:rsid w:val="12BCC24D"/>
    <w:rsid w:val="12E38249"/>
    <w:rsid w:val="12E4B8E8"/>
    <w:rsid w:val="12F27416"/>
    <w:rsid w:val="13346F63"/>
    <w:rsid w:val="13538192"/>
    <w:rsid w:val="135D8314"/>
    <w:rsid w:val="13611ECF"/>
    <w:rsid w:val="137B960B"/>
    <w:rsid w:val="138DE566"/>
    <w:rsid w:val="13A433BE"/>
    <w:rsid w:val="13AA5771"/>
    <w:rsid w:val="13BE7EE2"/>
    <w:rsid w:val="13C1AF1E"/>
    <w:rsid w:val="13D81A49"/>
    <w:rsid w:val="13E4B087"/>
    <w:rsid w:val="13E5B2F4"/>
    <w:rsid w:val="1426195C"/>
    <w:rsid w:val="14261DAB"/>
    <w:rsid w:val="142E44BA"/>
    <w:rsid w:val="146647D5"/>
    <w:rsid w:val="146E386B"/>
    <w:rsid w:val="14B02CA0"/>
    <w:rsid w:val="14C7DC18"/>
    <w:rsid w:val="14C9D550"/>
    <w:rsid w:val="14D3D46F"/>
    <w:rsid w:val="14E35BA3"/>
    <w:rsid w:val="14FEEE4A"/>
    <w:rsid w:val="1502586F"/>
    <w:rsid w:val="1509353E"/>
    <w:rsid w:val="150ADED3"/>
    <w:rsid w:val="152FAA39"/>
    <w:rsid w:val="1559413A"/>
    <w:rsid w:val="15A1DBD9"/>
    <w:rsid w:val="15DF1D2E"/>
    <w:rsid w:val="160C565B"/>
    <w:rsid w:val="161A811C"/>
    <w:rsid w:val="1628AAE8"/>
    <w:rsid w:val="16297BBD"/>
    <w:rsid w:val="1655DB02"/>
    <w:rsid w:val="1658145C"/>
    <w:rsid w:val="165B5D99"/>
    <w:rsid w:val="16644CF2"/>
    <w:rsid w:val="16692FDF"/>
    <w:rsid w:val="168A903A"/>
    <w:rsid w:val="168EDE2C"/>
    <w:rsid w:val="1699D550"/>
    <w:rsid w:val="16BD30C8"/>
    <w:rsid w:val="16E8B45C"/>
    <w:rsid w:val="16EF7959"/>
    <w:rsid w:val="17021FBC"/>
    <w:rsid w:val="1709E7C0"/>
    <w:rsid w:val="170FFB56"/>
    <w:rsid w:val="17101B3C"/>
    <w:rsid w:val="1749F31B"/>
    <w:rsid w:val="17867231"/>
    <w:rsid w:val="178E634B"/>
    <w:rsid w:val="17907592"/>
    <w:rsid w:val="17AE8A1F"/>
    <w:rsid w:val="17B4B760"/>
    <w:rsid w:val="17EBE16D"/>
    <w:rsid w:val="17FDED4A"/>
    <w:rsid w:val="1885D61B"/>
    <w:rsid w:val="18A4C81E"/>
    <w:rsid w:val="18B5548B"/>
    <w:rsid w:val="18F68563"/>
    <w:rsid w:val="18F818F1"/>
    <w:rsid w:val="190D3AAB"/>
    <w:rsid w:val="19237768"/>
    <w:rsid w:val="1949870A"/>
    <w:rsid w:val="19656B2E"/>
    <w:rsid w:val="199DAD90"/>
    <w:rsid w:val="19AC2C9D"/>
    <w:rsid w:val="19CC7AC9"/>
    <w:rsid w:val="19E2BFD4"/>
    <w:rsid w:val="1A0C2309"/>
    <w:rsid w:val="1A133494"/>
    <w:rsid w:val="1A367F06"/>
    <w:rsid w:val="1A4686C0"/>
    <w:rsid w:val="1A6B7CCB"/>
    <w:rsid w:val="1A8A73C0"/>
    <w:rsid w:val="1A93B913"/>
    <w:rsid w:val="1A99022C"/>
    <w:rsid w:val="1B306BB4"/>
    <w:rsid w:val="1B3F9BF0"/>
    <w:rsid w:val="1B534F86"/>
    <w:rsid w:val="1B919E0A"/>
    <w:rsid w:val="1BBFFFC0"/>
    <w:rsid w:val="1BC44B2C"/>
    <w:rsid w:val="1C12A8FC"/>
    <w:rsid w:val="1C244796"/>
    <w:rsid w:val="1C35B929"/>
    <w:rsid w:val="1C44DB6D"/>
    <w:rsid w:val="1C47BA3E"/>
    <w:rsid w:val="1C492195"/>
    <w:rsid w:val="1C5E03CA"/>
    <w:rsid w:val="1C75CC7F"/>
    <w:rsid w:val="1C92C220"/>
    <w:rsid w:val="1CE593C8"/>
    <w:rsid w:val="1D164385"/>
    <w:rsid w:val="1D4BE525"/>
    <w:rsid w:val="1D62ADAB"/>
    <w:rsid w:val="1D646E17"/>
    <w:rsid w:val="1D8DB9BF"/>
    <w:rsid w:val="1DA122B3"/>
    <w:rsid w:val="1DBDBF48"/>
    <w:rsid w:val="1DC2FCE2"/>
    <w:rsid w:val="1DF8678F"/>
    <w:rsid w:val="1E1CD43B"/>
    <w:rsid w:val="1E2587EA"/>
    <w:rsid w:val="1E2DD3CB"/>
    <w:rsid w:val="1E422F45"/>
    <w:rsid w:val="1E49B7DD"/>
    <w:rsid w:val="1E5AC457"/>
    <w:rsid w:val="1E78D6CE"/>
    <w:rsid w:val="1E99BCF8"/>
    <w:rsid w:val="1E9DA1DB"/>
    <w:rsid w:val="1ED284C6"/>
    <w:rsid w:val="1EFC4F35"/>
    <w:rsid w:val="1F0D7FEC"/>
    <w:rsid w:val="1F1929BF"/>
    <w:rsid w:val="1F2035BF"/>
    <w:rsid w:val="1F268359"/>
    <w:rsid w:val="1F649238"/>
    <w:rsid w:val="1F809BF3"/>
    <w:rsid w:val="1FA026F5"/>
    <w:rsid w:val="1FB81A39"/>
    <w:rsid w:val="1FBD8AE4"/>
    <w:rsid w:val="1FF5A5A4"/>
    <w:rsid w:val="20159B80"/>
    <w:rsid w:val="20336EA9"/>
    <w:rsid w:val="203819B1"/>
    <w:rsid w:val="2055153A"/>
    <w:rsid w:val="206362A4"/>
    <w:rsid w:val="2065B9D6"/>
    <w:rsid w:val="2072B397"/>
    <w:rsid w:val="2085D440"/>
    <w:rsid w:val="2095CE32"/>
    <w:rsid w:val="20F9E404"/>
    <w:rsid w:val="20FDC32D"/>
    <w:rsid w:val="2112CD73"/>
    <w:rsid w:val="21179F8C"/>
    <w:rsid w:val="211B2B61"/>
    <w:rsid w:val="215D2937"/>
    <w:rsid w:val="21764FA0"/>
    <w:rsid w:val="21954AA8"/>
    <w:rsid w:val="2197BD32"/>
    <w:rsid w:val="21A2EDCB"/>
    <w:rsid w:val="21BC0AFA"/>
    <w:rsid w:val="21CB2655"/>
    <w:rsid w:val="21CDB60B"/>
    <w:rsid w:val="21D49B45"/>
    <w:rsid w:val="220E83F8"/>
    <w:rsid w:val="22162E37"/>
    <w:rsid w:val="223213BA"/>
    <w:rsid w:val="2237DF3A"/>
    <w:rsid w:val="224AFBFA"/>
    <w:rsid w:val="225A9D7E"/>
    <w:rsid w:val="225D9281"/>
    <w:rsid w:val="22642EEF"/>
    <w:rsid w:val="227B2D3B"/>
    <w:rsid w:val="227D040D"/>
    <w:rsid w:val="228B7BAC"/>
    <w:rsid w:val="22D021BE"/>
    <w:rsid w:val="23106F42"/>
    <w:rsid w:val="23122001"/>
    <w:rsid w:val="237C462D"/>
    <w:rsid w:val="237D196E"/>
    <w:rsid w:val="2388599A"/>
    <w:rsid w:val="239812C9"/>
    <w:rsid w:val="2398D3BF"/>
    <w:rsid w:val="23A4BCB1"/>
    <w:rsid w:val="23A99E93"/>
    <w:rsid w:val="23C9440F"/>
    <w:rsid w:val="23CC4375"/>
    <w:rsid w:val="23D7C3C8"/>
    <w:rsid w:val="241EC17B"/>
    <w:rsid w:val="24288C6C"/>
    <w:rsid w:val="242ADD80"/>
    <w:rsid w:val="243AEF82"/>
    <w:rsid w:val="243E7E9A"/>
    <w:rsid w:val="2440C907"/>
    <w:rsid w:val="2443200E"/>
    <w:rsid w:val="246141FA"/>
    <w:rsid w:val="24795276"/>
    <w:rsid w:val="24857CC8"/>
    <w:rsid w:val="248E0345"/>
    <w:rsid w:val="24E2274C"/>
    <w:rsid w:val="24FA7E95"/>
    <w:rsid w:val="25094D27"/>
    <w:rsid w:val="2518E9CF"/>
    <w:rsid w:val="2534EC93"/>
    <w:rsid w:val="2554D5FD"/>
    <w:rsid w:val="2556579F"/>
    <w:rsid w:val="2563F908"/>
    <w:rsid w:val="257A3348"/>
    <w:rsid w:val="258C1F04"/>
    <w:rsid w:val="25ED3EC9"/>
    <w:rsid w:val="25F569E8"/>
    <w:rsid w:val="25FF5A21"/>
    <w:rsid w:val="26334F1C"/>
    <w:rsid w:val="2656FA7B"/>
    <w:rsid w:val="268F54DF"/>
    <w:rsid w:val="2691A556"/>
    <w:rsid w:val="26922977"/>
    <w:rsid w:val="269966C4"/>
    <w:rsid w:val="269FF78B"/>
    <w:rsid w:val="26BAF403"/>
    <w:rsid w:val="26C4F700"/>
    <w:rsid w:val="26C953C0"/>
    <w:rsid w:val="271C348E"/>
    <w:rsid w:val="2720E9DB"/>
    <w:rsid w:val="27444C45"/>
    <w:rsid w:val="274B2919"/>
    <w:rsid w:val="275479C0"/>
    <w:rsid w:val="276F1DDB"/>
    <w:rsid w:val="278162AC"/>
    <w:rsid w:val="27A4000E"/>
    <w:rsid w:val="27BFFFFC"/>
    <w:rsid w:val="27C69F0B"/>
    <w:rsid w:val="27CAEA00"/>
    <w:rsid w:val="27E88C03"/>
    <w:rsid w:val="2801F4A8"/>
    <w:rsid w:val="2819C80E"/>
    <w:rsid w:val="28371D18"/>
    <w:rsid w:val="2840EDE9"/>
    <w:rsid w:val="286D2316"/>
    <w:rsid w:val="288E5620"/>
    <w:rsid w:val="288FCA7C"/>
    <w:rsid w:val="28A7571F"/>
    <w:rsid w:val="28B26A9C"/>
    <w:rsid w:val="28DEC2A5"/>
    <w:rsid w:val="28F8E05C"/>
    <w:rsid w:val="28FD930E"/>
    <w:rsid w:val="28FE0666"/>
    <w:rsid w:val="291B13AF"/>
    <w:rsid w:val="2920F816"/>
    <w:rsid w:val="292F39A1"/>
    <w:rsid w:val="292F4141"/>
    <w:rsid w:val="296B3382"/>
    <w:rsid w:val="2991DBAB"/>
    <w:rsid w:val="299A8ADB"/>
    <w:rsid w:val="299F87C5"/>
    <w:rsid w:val="29A7599E"/>
    <w:rsid w:val="29B44E71"/>
    <w:rsid w:val="29D1CC54"/>
    <w:rsid w:val="29F79959"/>
    <w:rsid w:val="2A5E8853"/>
    <w:rsid w:val="2A72ED56"/>
    <w:rsid w:val="2A86D085"/>
    <w:rsid w:val="2A92CD08"/>
    <w:rsid w:val="2A995985"/>
    <w:rsid w:val="2A9A1F04"/>
    <w:rsid w:val="2AA1C7EB"/>
    <w:rsid w:val="2AA7944D"/>
    <w:rsid w:val="2AADDD6B"/>
    <w:rsid w:val="2ABB76DC"/>
    <w:rsid w:val="2AC1263B"/>
    <w:rsid w:val="2AEDDB86"/>
    <w:rsid w:val="2B5168D0"/>
    <w:rsid w:val="2B5DC05D"/>
    <w:rsid w:val="2B792B39"/>
    <w:rsid w:val="2B7C3B43"/>
    <w:rsid w:val="2B7F2025"/>
    <w:rsid w:val="2B8326E5"/>
    <w:rsid w:val="2BAB38BC"/>
    <w:rsid w:val="2BAEA7A8"/>
    <w:rsid w:val="2BAED49B"/>
    <w:rsid w:val="2BD8E377"/>
    <w:rsid w:val="2C0EC286"/>
    <w:rsid w:val="2C25CC2E"/>
    <w:rsid w:val="2C3B05B3"/>
    <w:rsid w:val="2C44596E"/>
    <w:rsid w:val="2C4DC418"/>
    <w:rsid w:val="2C5620D0"/>
    <w:rsid w:val="2C926E62"/>
    <w:rsid w:val="2C950AFF"/>
    <w:rsid w:val="2CC72D4E"/>
    <w:rsid w:val="2CDF22B1"/>
    <w:rsid w:val="2CF35471"/>
    <w:rsid w:val="2D06DCFD"/>
    <w:rsid w:val="2D08A848"/>
    <w:rsid w:val="2D1611BE"/>
    <w:rsid w:val="2D172341"/>
    <w:rsid w:val="2D24ED68"/>
    <w:rsid w:val="2D3630B5"/>
    <w:rsid w:val="2D3F4876"/>
    <w:rsid w:val="2D52DF36"/>
    <w:rsid w:val="2D890655"/>
    <w:rsid w:val="2D9474B9"/>
    <w:rsid w:val="2DAA92E7"/>
    <w:rsid w:val="2DF33DDF"/>
    <w:rsid w:val="2E2CE4BC"/>
    <w:rsid w:val="2E4B2F5A"/>
    <w:rsid w:val="2E54E99F"/>
    <w:rsid w:val="2E6D82A8"/>
    <w:rsid w:val="2E81BABA"/>
    <w:rsid w:val="2E8B27EA"/>
    <w:rsid w:val="2E93F0B9"/>
    <w:rsid w:val="2EAB52BE"/>
    <w:rsid w:val="2F02EB5A"/>
    <w:rsid w:val="2F0896DA"/>
    <w:rsid w:val="2F5B0464"/>
    <w:rsid w:val="2F8D620C"/>
    <w:rsid w:val="2F99DFDC"/>
    <w:rsid w:val="2FA301D0"/>
    <w:rsid w:val="2FAC0080"/>
    <w:rsid w:val="2FD3A9D3"/>
    <w:rsid w:val="2FEB088B"/>
    <w:rsid w:val="302733F2"/>
    <w:rsid w:val="30383FD9"/>
    <w:rsid w:val="303C99ED"/>
    <w:rsid w:val="306A8A82"/>
    <w:rsid w:val="306D3A8F"/>
    <w:rsid w:val="307511EA"/>
    <w:rsid w:val="307CB353"/>
    <w:rsid w:val="30910B0E"/>
    <w:rsid w:val="30CD1DC4"/>
    <w:rsid w:val="30F74AD7"/>
    <w:rsid w:val="313240B2"/>
    <w:rsid w:val="3162BEA5"/>
    <w:rsid w:val="31BA0D66"/>
    <w:rsid w:val="31C191C9"/>
    <w:rsid w:val="31C2945A"/>
    <w:rsid w:val="31CF0B7E"/>
    <w:rsid w:val="3201A8A4"/>
    <w:rsid w:val="3209D3A1"/>
    <w:rsid w:val="32126AEE"/>
    <w:rsid w:val="322D734C"/>
    <w:rsid w:val="3232D870"/>
    <w:rsid w:val="3232DED2"/>
    <w:rsid w:val="324B31F5"/>
    <w:rsid w:val="32527B4A"/>
    <w:rsid w:val="3255F840"/>
    <w:rsid w:val="32594667"/>
    <w:rsid w:val="329739AF"/>
    <w:rsid w:val="32A4B2A0"/>
    <w:rsid w:val="32E284BE"/>
    <w:rsid w:val="32EDDE4A"/>
    <w:rsid w:val="32F7E00F"/>
    <w:rsid w:val="33071652"/>
    <w:rsid w:val="330AC64B"/>
    <w:rsid w:val="332006E7"/>
    <w:rsid w:val="332F50FC"/>
    <w:rsid w:val="33300C9E"/>
    <w:rsid w:val="33380738"/>
    <w:rsid w:val="333B8C78"/>
    <w:rsid w:val="33B508FC"/>
    <w:rsid w:val="33F513C6"/>
    <w:rsid w:val="34414701"/>
    <w:rsid w:val="34B66B3B"/>
    <w:rsid w:val="34F1AE28"/>
    <w:rsid w:val="34FC36AF"/>
    <w:rsid w:val="351A505F"/>
    <w:rsid w:val="352372F3"/>
    <w:rsid w:val="35474E5B"/>
    <w:rsid w:val="35528E4D"/>
    <w:rsid w:val="357952BF"/>
    <w:rsid w:val="3590D52E"/>
    <w:rsid w:val="35F87E01"/>
    <w:rsid w:val="35FCBEAE"/>
    <w:rsid w:val="3600C044"/>
    <w:rsid w:val="360E7CBA"/>
    <w:rsid w:val="36362FC8"/>
    <w:rsid w:val="369C33D2"/>
    <w:rsid w:val="3712FA03"/>
    <w:rsid w:val="3723F378"/>
    <w:rsid w:val="3736F25F"/>
    <w:rsid w:val="37516646"/>
    <w:rsid w:val="37861755"/>
    <w:rsid w:val="37B4395E"/>
    <w:rsid w:val="380A0ABD"/>
    <w:rsid w:val="381017F1"/>
    <w:rsid w:val="38137157"/>
    <w:rsid w:val="38232CDF"/>
    <w:rsid w:val="3823FF9F"/>
    <w:rsid w:val="38407F1D"/>
    <w:rsid w:val="3841E565"/>
    <w:rsid w:val="3842DD58"/>
    <w:rsid w:val="3845E7F6"/>
    <w:rsid w:val="386CA55B"/>
    <w:rsid w:val="38712A9C"/>
    <w:rsid w:val="387A3023"/>
    <w:rsid w:val="38A47272"/>
    <w:rsid w:val="38C5B1DA"/>
    <w:rsid w:val="38C8E3FC"/>
    <w:rsid w:val="38CAF975"/>
    <w:rsid w:val="38F45266"/>
    <w:rsid w:val="390D9E21"/>
    <w:rsid w:val="392504F9"/>
    <w:rsid w:val="393C66FA"/>
    <w:rsid w:val="394CB3F6"/>
    <w:rsid w:val="3959D07E"/>
    <w:rsid w:val="3973E6C2"/>
    <w:rsid w:val="3995318B"/>
    <w:rsid w:val="399BC87E"/>
    <w:rsid w:val="399DD360"/>
    <w:rsid w:val="39A41E14"/>
    <w:rsid w:val="39C34221"/>
    <w:rsid w:val="39D29B29"/>
    <w:rsid w:val="39D493BA"/>
    <w:rsid w:val="39DB88E5"/>
    <w:rsid w:val="39E1285C"/>
    <w:rsid w:val="39EE51FD"/>
    <w:rsid w:val="3A27BE10"/>
    <w:rsid w:val="3A3A9246"/>
    <w:rsid w:val="3A52EE68"/>
    <w:rsid w:val="3A5D7A3F"/>
    <w:rsid w:val="3A6144D2"/>
    <w:rsid w:val="3AA48FBA"/>
    <w:rsid w:val="3AB377A8"/>
    <w:rsid w:val="3AB71CCC"/>
    <w:rsid w:val="3AF24BFA"/>
    <w:rsid w:val="3B327358"/>
    <w:rsid w:val="3B37A1F6"/>
    <w:rsid w:val="3B50F58B"/>
    <w:rsid w:val="3B90FC26"/>
    <w:rsid w:val="3B91C675"/>
    <w:rsid w:val="3BB18E8F"/>
    <w:rsid w:val="3BE410AF"/>
    <w:rsid w:val="3C08020A"/>
    <w:rsid w:val="3C196FB2"/>
    <w:rsid w:val="3C21D481"/>
    <w:rsid w:val="3C39CF61"/>
    <w:rsid w:val="3C4E9728"/>
    <w:rsid w:val="3C54D339"/>
    <w:rsid w:val="3C62F4EA"/>
    <w:rsid w:val="3C6E9659"/>
    <w:rsid w:val="3C8C0A93"/>
    <w:rsid w:val="3CAD1027"/>
    <w:rsid w:val="3CC63A69"/>
    <w:rsid w:val="3CCB152C"/>
    <w:rsid w:val="3CD9E169"/>
    <w:rsid w:val="3CDD21A6"/>
    <w:rsid w:val="3D35AEE4"/>
    <w:rsid w:val="3D3D6637"/>
    <w:rsid w:val="3D5D2298"/>
    <w:rsid w:val="3D69C985"/>
    <w:rsid w:val="3D79ECE7"/>
    <w:rsid w:val="3DB99425"/>
    <w:rsid w:val="3DC56F20"/>
    <w:rsid w:val="3DE8480D"/>
    <w:rsid w:val="3DF558D9"/>
    <w:rsid w:val="3DFC3DDE"/>
    <w:rsid w:val="3DFED152"/>
    <w:rsid w:val="3E41F4FF"/>
    <w:rsid w:val="3E51E50C"/>
    <w:rsid w:val="3E5884A8"/>
    <w:rsid w:val="3E611748"/>
    <w:rsid w:val="3E62C2EB"/>
    <w:rsid w:val="3EA4EEAC"/>
    <w:rsid w:val="3EA7DF0A"/>
    <w:rsid w:val="3EAC2423"/>
    <w:rsid w:val="3EC27E26"/>
    <w:rsid w:val="3EC609EE"/>
    <w:rsid w:val="3EC941CF"/>
    <w:rsid w:val="3EE7183A"/>
    <w:rsid w:val="3F0459BA"/>
    <w:rsid w:val="3F20B238"/>
    <w:rsid w:val="3F60D266"/>
    <w:rsid w:val="3F79C7F2"/>
    <w:rsid w:val="3F8578F1"/>
    <w:rsid w:val="3F8A5DE7"/>
    <w:rsid w:val="3F96DBE8"/>
    <w:rsid w:val="3FA80DE8"/>
    <w:rsid w:val="3FA8FF32"/>
    <w:rsid w:val="3FBCACB1"/>
    <w:rsid w:val="3FCED19D"/>
    <w:rsid w:val="4025E932"/>
    <w:rsid w:val="4029E739"/>
    <w:rsid w:val="403955EF"/>
    <w:rsid w:val="4046B088"/>
    <w:rsid w:val="4088A0F4"/>
    <w:rsid w:val="40983785"/>
    <w:rsid w:val="40B8DAC8"/>
    <w:rsid w:val="410E497B"/>
    <w:rsid w:val="4113473D"/>
    <w:rsid w:val="4133377A"/>
    <w:rsid w:val="413DE498"/>
    <w:rsid w:val="41463BE6"/>
    <w:rsid w:val="4163645F"/>
    <w:rsid w:val="41704008"/>
    <w:rsid w:val="418EDD0D"/>
    <w:rsid w:val="419D77C8"/>
    <w:rsid w:val="41A3E2E3"/>
    <w:rsid w:val="41AC599F"/>
    <w:rsid w:val="41B00F03"/>
    <w:rsid w:val="41B0D32E"/>
    <w:rsid w:val="41C977FF"/>
    <w:rsid w:val="41FC1C99"/>
    <w:rsid w:val="4203BB86"/>
    <w:rsid w:val="4235E3AB"/>
    <w:rsid w:val="426140B9"/>
    <w:rsid w:val="4276AF32"/>
    <w:rsid w:val="42775FE8"/>
    <w:rsid w:val="4279125A"/>
    <w:rsid w:val="42940BB3"/>
    <w:rsid w:val="42987328"/>
    <w:rsid w:val="42B168B4"/>
    <w:rsid w:val="42D56484"/>
    <w:rsid w:val="42E06E2C"/>
    <w:rsid w:val="431CA056"/>
    <w:rsid w:val="435EEABA"/>
    <w:rsid w:val="436CABCA"/>
    <w:rsid w:val="438F09D3"/>
    <w:rsid w:val="43B7C9CF"/>
    <w:rsid w:val="43C164B1"/>
    <w:rsid w:val="43FEA9A2"/>
    <w:rsid w:val="4400D86E"/>
    <w:rsid w:val="440DB514"/>
    <w:rsid w:val="441B0653"/>
    <w:rsid w:val="444B7200"/>
    <w:rsid w:val="4459A90D"/>
    <w:rsid w:val="4467B7A0"/>
    <w:rsid w:val="4476907A"/>
    <w:rsid w:val="447FE260"/>
    <w:rsid w:val="44A7A036"/>
    <w:rsid w:val="44C8C0DE"/>
    <w:rsid w:val="44CDD48A"/>
    <w:rsid w:val="450CC51E"/>
    <w:rsid w:val="451212E4"/>
    <w:rsid w:val="4535FF05"/>
    <w:rsid w:val="4551F126"/>
    <w:rsid w:val="4567BE35"/>
    <w:rsid w:val="459EA489"/>
    <w:rsid w:val="45DD9993"/>
    <w:rsid w:val="462B0A60"/>
    <w:rsid w:val="464B5948"/>
    <w:rsid w:val="4671795D"/>
    <w:rsid w:val="46975BA1"/>
    <w:rsid w:val="46A57462"/>
    <w:rsid w:val="46A5DA73"/>
    <w:rsid w:val="46D4C014"/>
    <w:rsid w:val="470AD55B"/>
    <w:rsid w:val="4734D279"/>
    <w:rsid w:val="474EEE07"/>
    <w:rsid w:val="4760B9F3"/>
    <w:rsid w:val="47AD01DD"/>
    <w:rsid w:val="47AD8C0D"/>
    <w:rsid w:val="47B7F334"/>
    <w:rsid w:val="47D6E91C"/>
    <w:rsid w:val="47D98C5C"/>
    <w:rsid w:val="47DAE2D0"/>
    <w:rsid w:val="47E22442"/>
    <w:rsid w:val="47F00F05"/>
    <w:rsid w:val="482E37DD"/>
    <w:rsid w:val="4859C66D"/>
    <w:rsid w:val="48823FA3"/>
    <w:rsid w:val="4883E4EC"/>
    <w:rsid w:val="4889A198"/>
    <w:rsid w:val="48A5252F"/>
    <w:rsid w:val="48C2BE89"/>
    <w:rsid w:val="48C7E7EE"/>
    <w:rsid w:val="48E1ED6E"/>
    <w:rsid w:val="48EBCD09"/>
    <w:rsid w:val="48EEDBC6"/>
    <w:rsid w:val="490C4EC7"/>
    <w:rsid w:val="49566B8D"/>
    <w:rsid w:val="495ECB9B"/>
    <w:rsid w:val="4980C695"/>
    <w:rsid w:val="49CA083E"/>
    <w:rsid w:val="49F33D77"/>
    <w:rsid w:val="4A0D277F"/>
    <w:rsid w:val="4A3C9B64"/>
    <w:rsid w:val="4A92531D"/>
    <w:rsid w:val="4B0309DB"/>
    <w:rsid w:val="4B119575"/>
    <w:rsid w:val="4B11D2F7"/>
    <w:rsid w:val="4B34FF66"/>
    <w:rsid w:val="4B3504AD"/>
    <w:rsid w:val="4B428B19"/>
    <w:rsid w:val="4B65D89F"/>
    <w:rsid w:val="4B768BBC"/>
    <w:rsid w:val="4BBC435E"/>
    <w:rsid w:val="4BC4314B"/>
    <w:rsid w:val="4BD7DB60"/>
    <w:rsid w:val="4BDA33C0"/>
    <w:rsid w:val="4BE4C7A6"/>
    <w:rsid w:val="4BFABDDE"/>
    <w:rsid w:val="4C3110B9"/>
    <w:rsid w:val="4C3C0D8E"/>
    <w:rsid w:val="4C53BE23"/>
    <w:rsid w:val="4C5DC58F"/>
    <w:rsid w:val="4C7B2CCF"/>
    <w:rsid w:val="4C9D6927"/>
    <w:rsid w:val="4CA73CEB"/>
    <w:rsid w:val="4CB9EC7C"/>
    <w:rsid w:val="4CBA8811"/>
    <w:rsid w:val="4CE8F76B"/>
    <w:rsid w:val="4CEBA9A3"/>
    <w:rsid w:val="4CEC124F"/>
    <w:rsid w:val="4CEF175B"/>
    <w:rsid w:val="4CFC4729"/>
    <w:rsid w:val="4D183A70"/>
    <w:rsid w:val="4D24BC5D"/>
    <w:rsid w:val="4D2A45CC"/>
    <w:rsid w:val="4D3C8869"/>
    <w:rsid w:val="4D787D16"/>
    <w:rsid w:val="4D7DBCD3"/>
    <w:rsid w:val="4D7F9DAF"/>
    <w:rsid w:val="4D818AA8"/>
    <w:rsid w:val="4D962FAC"/>
    <w:rsid w:val="4D9EA864"/>
    <w:rsid w:val="4DA0440C"/>
    <w:rsid w:val="4DA39C5C"/>
    <w:rsid w:val="4DB716B0"/>
    <w:rsid w:val="4DC7D1F7"/>
    <w:rsid w:val="4DD11462"/>
    <w:rsid w:val="4DDAE1C9"/>
    <w:rsid w:val="4E1E5365"/>
    <w:rsid w:val="4E5261E5"/>
    <w:rsid w:val="4EACCC53"/>
    <w:rsid w:val="4EB77C35"/>
    <w:rsid w:val="4ED4CADD"/>
    <w:rsid w:val="4EE61739"/>
    <w:rsid w:val="4EFDEC2D"/>
    <w:rsid w:val="4F081A75"/>
    <w:rsid w:val="4F270329"/>
    <w:rsid w:val="4F3903AF"/>
    <w:rsid w:val="4F3B1BB7"/>
    <w:rsid w:val="4F53137C"/>
    <w:rsid w:val="4F5DC6AB"/>
    <w:rsid w:val="4F6C65F8"/>
    <w:rsid w:val="4FA3CFA5"/>
    <w:rsid w:val="4FAC55B4"/>
    <w:rsid w:val="4FD8B09F"/>
    <w:rsid w:val="500D63BD"/>
    <w:rsid w:val="50107496"/>
    <w:rsid w:val="5061E68E"/>
    <w:rsid w:val="5068BF3D"/>
    <w:rsid w:val="50A16FA9"/>
    <w:rsid w:val="50AE625C"/>
    <w:rsid w:val="50EED50F"/>
    <w:rsid w:val="50F7DF02"/>
    <w:rsid w:val="511D9249"/>
    <w:rsid w:val="512FA7B6"/>
    <w:rsid w:val="51329D0E"/>
    <w:rsid w:val="5133A9A3"/>
    <w:rsid w:val="5133FA15"/>
    <w:rsid w:val="513AD239"/>
    <w:rsid w:val="5161A77E"/>
    <w:rsid w:val="517D7CB7"/>
    <w:rsid w:val="51B967C2"/>
    <w:rsid w:val="51C024B5"/>
    <w:rsid w:val="51C72BE8"/>
    <w:rsid w:val="51F866C3"/>
    <w:rsid w:val="52068984"/>
    <w:rsid w:val="5214952A"/>
    <w:rsid w:val="523C9306"/>
    <w:rsid w:val="523D400A"/>
    <w:rsid w:val="52499E29"/>
    <w:rsid w:val="5261DA8F"/>
    <w:rsid w:val="5271FE60"/>
    <w:rsid w:val="5283E6DA"/>
    <w:rsid w:val="529609F5"/>
    <w:rsid w:val="52BFF480"/>
    <w:rsid w:val="52F9D274"/>
    <w:rsid w:val="52FC2E7B"/>
    <w:rsid w:val="53036676"/>
    <w:rsid w:val="530593CD"/>
    <w:rsid w:val="5332C1AC"/>
    <w:rsid w:val="5335A797"/>
    <w:rsid w:val="533FCA68"/>
    <w:rsid w:val="5358FDCD"/>
    <w:rsid w:val="536FEF74"/>
    <w:rsid w:val="5390F8C2"/>
    <w:rsid w:val="53C7BF69"/>
    <w:rsid w:val="53D3C60E"/>
    <w:rsid w:val="53D8E997"/>
    <w:rsid w:val="53DFA615"/>
    <w:rsid w:val="53E16345"/>
    <w:rsid w:val="5421F51E"/>
    <w:rsid w:val="5439E14D"/>
    <w:rsid w:val="54430CD4"/>
    <w:rsid w:val="54B47AF9"/>
    <w:rsid w:val="54ECA9E6"/>
    <w:rsid w:val="55022067"/>
    <w:rsid w:val="55468C9C"/>
    <w:rsid w:val="55479A4E"/>
    <w:rsid w:val="55486ECA"/>
    <w:rsid w:val="554C4ECB"/>
    <w:rsid w:val="55754794"/>
    <w:rsid w:val="557717D8"/>
    <w:rsid w:val="55867800"/>
    <w:rsid w:val="5594EE88"/>
    <w:rsid w:val="55DE6CE5"/>
    <w:rsid w:val="55FC9DBD"/>
    <w:rsid w:val="5620BE92"/>
    <w:rsid w:val="56221328"/>
    <w:rsid w:val="564132EF"/>
    <w:rsid w:val="566FD7E1"/>
    <w:rsid w:val="567B0841"/>
    <w:rsid w:val="5690F66F"/>
    <w:rsid w:val="569194E5"/>
    <w:rsid w:val="56CAC928"/>
    <w:rsid w:val="56E984BD"/>
    <w:rsid w:val="57075CBA"/>
    <w:rsid w:val="573FF8AD"/>
    <w:rsid w:val="5744FF78"/>
    <w:rsid w:val="5745B2CA"/>
    <w:rsid w:val="5789642F"/>
    <w:rsid w:val="57958F4C"/>
    <w:rsid w:val="579632C2"/>
    <w:rsid w:val="57C5E8C8"/>
    <w:rsid w:val="57C7EDCF"/>
    <w:rsid w:val="57D44D2A"/>
    <w:rsid w:val="57DF1FAF"/>
    <w:rsid w:val="57E391C7"/>
    <w:rsid w:val="57F83796"/>
    <w:rsid w:val="5820C68A"/>
    <w:rsid w:val="5832CF7E"/>
    <w:rsid w:val="5856CD4C"/>
    <w:rsid w:val="586044DD"/>
    <w:rsid w:val="58627730"/>
    <w:rsid w:val="588E6655"/>
    <w:rsid w:val="58AC818E"/>
    <w:rsid w:val="58B2B423"/>
    <w:rsid w:val="58BC6A55"/>
    <w:rsid w:val="595A2A9F"/>
    <w:rsid w:val="5973A013"/>
    <w:rsid w:val="598983AB"/>
    <w:rsid w:val="598B90ED"/>
    <w:rsid w:val="59ADE447"/>
    <w:rsid w:val="59CE38AA"/>
    <w:rsid w:val="59DA8D3B"/>
    <w:rsid w:val="59EA5CFC"/>
    <w:rsid w:val="59F49982"/>
    <w:rsid w:val="5A0D0847"/>
    <w:rsid w:val="5A1F0CF6"/>
    <w:rsid w:val="5A3BC31F"/>
    <w:rsid w:val="5A81307E"/>
    <w:rsid w:val="5AB7D114"/>
    <w:rsid w:val="5B241E73"/>
    <w:rsid w:val="5B2B05D4"/>
    <w:rsid w:val="5B344D46"/>
    <w:rsid w:val="5B6EE592"/>
    <w:rsid w:val="5B784E96"/>
    <w:rsid w:val="5B93A7E2"/>
    <w:rsid w:val="5BC72A59"/>
    <w:rsid w:val="5BDFD34C"/>
    <w:rsid w:val="5BF8519A"/>
    <w:rsid w:val="5C0261DC"/>
    <w:rsid w:val="5C0E14EE"/>
    <w:rsid w:val="5C2602D7"/>
    <w:rsid w:val="5C510224"/>
    <w:rsid w:val="5C671020"/>
    <w:rsid w:val="5C943DDB"/>
    <w:rsid w:val="5CC38834"/>
    <w:rsid w:val="5CD7E543"/>
    <w:rsid w:val="5D0CBEC0"/>
    <w:rsid w:val="5D195049"/>
    <w:rsid w:val="5D264860"/>
    <w:rsid w:val="5D33E82F"/>
    <w:rsid w:val="5D404B9A"/>
    <w:rsid w:val="5D5F8492"/>
    <w:rsid w:val="5D7857F4"/>
    <w:rsid w:val="5DB88215"/>
    <w:rsid w:val="5DD04CD0"/>
    <w:rsid w:val="5DDE0CB8"/>
    <w:rsid w:val="5E02F348"/>
    <w:rsid w:val="5E044C70"/>
    <w:rsid w:val="5E161844"/>
    <w:rsid w:val="5E1E9CA3"/>
    <w:rsid w:val="5E37364B"/>
    <w:rsid w:val="5E64397C"/>
    <w:rsid w:val="5E72BB5C"/>
    <w:rsid w:val="5E79C8BD"/>
    <w:rsid w:val="5EAAA3DC"/>
    <w:rsid w:val="5EFB54F3"/>
    <w:rsid w:val="5F05A79B"/>
    <w:rsid w:val="5F3AC7B9"/>
    <w:rsid w:val="5F466AE6"/>
    <w:rsid w:val="5F54F822"/>
    <w:rsid w:val="5F6CC063"/>
    <w:rsid w:val="5F742BA4"/>
    <w:rsid w:val="5FA7C81C"/>
    <w:rsid w:val="5FAF533A"/>
    <w:rsid w:val="5FDF5BFA"/>
    <w:rsid w:val="5FE95797"/>
    <w:rsid w:val="600E1969"/>
    <w:rsid w:val="602E8F45"/>
    <w:rsid w:val="60332BBD"/>
    <w:rsid w:val="605B2FE6"/>
    <w:rsid w:val="60779BCC"/>
    <w:rsid w:val="607A0D2E"/>
    <w:rsid w:val="60899FEC"/>
    <w:rsid w:val="60936E9F"/>
    <w:rsid w:val="60BCC20D"/>
    <w:rsid w:val="60D36CB3"/>
    <w:rsid w:val="60E51196"/>
    <w:rsid w:val="60E82C84"/>
    <w:rsid w:val="6105D020"/>
    <w:rsid w:val="610B0378"/>
    <w:rsid w:val="611A2AA9"/>
    <w:rsid w:val="611B2A73"/>
    <w:rsid w:val="61271195"/>
    <w:rsid w:val="61306BA3"/>
    <w:rsid w:val="61358138"/>
    <w:rsid w:val="613A0010"/>
    <w:rsid w:val="614E5BDC"/>
    <w:rsid w:val="61518B36"/>
    <w:rsid w:val="618BCE57"/>
    <w:rsid w:val="618DE3E8"/>
    <w:rsid w:val="618F287E"/>
    <w:rsid w:val="61AF2B2B"/>
    <w:rsid w:val="61B9C971"/>
    <w:rsid w:val="6200321A"/>
    <w:rsid w:val="62046B99"/>
    <w:rsid w:val="621484DD"/>
    <w:rsid w:val="6234100F"/>
    <w:rsid w:val="6249F6AC"/>
    <w:rsid w:val="62712D02"/>
    <w:rsid w:val="62885557"/>
    <w:rsid w:val="62C3FB62"/>
    <w:rsid w:val="62CD149F"/>
    <w:rsid w:val="62D28B7E"/>
    <w:rsid w:val="62D510BC"/>
    <w:rsid w:val="6316852D"/>
    <w:rsid w:val="6317A1D1"/>
    <w:rsid w:val="6320175D"/>
    <w:rsid w:val="632A2AFE"/>
    <w:rsid w:val="632ABBFB"/>
    <w:rsid w:val="63395D9E"/>
    <w:rsid w:val="6348D9B2"/>
    <w:rsid w:val="63AE16A9"/>
    <w:rsid w:val="63BDE095"/>
    <w:rsid w:val="63BE3322"/>
    <w:rsid w:val="63C2D02E"/>
    <w:rsid w:val="63CFBEDD"/>
    <w:rsid w:val="63D1BCD4"/>
    <w:rsid w:val="642BB154"/>
    <w:rsid w:val="647A7841"/>
    <w:rsid w:val="64A38159"/>
    <w:rsid w:val="64B5B0AA"/>
    <w:rsid w:val="64C8C2CF"/>
    <w:rsid w:val="64C9CECB"/>
    <w:rsid w:val="64DA3FB5"/>
    <w:rsid w:val="64E6040E"/>
    <w:rsid w:val="64E9A41A"/>
    <w:rsid w:val="64FFD77F"/>
    <w:rsid w:val="652AF769"/>
    <w:rsid w:val="65598FD7"/>
    <w:rsid w:val="65738859"/>
    <w:rsid w:val="6583D819"/>
    <w:rsid w:val="65964B4B"/>
    <w:rsid w:val="659A7A5D"/>
    <w:rsid w:val="65A28416"/>
    <w:rsid w:val="65A9E22E"/>
    <w:rsid w:val="65ACE17A"/>
    <w:rsid w:val="65B655DE"/>
    <w:rsid w:val="65BF52E1"/>
    <w:rsid w:val="65C23658"/>
    <w:rsid w:val="661F2CA1"/>
    <w:rsid w:val="6631CD88"/>
    <w:rsid w:val="665D8465"/>
    <w:rsid w:val="66659F2C"/>
    <w:rsid w:val="66667B27"/>
    <w:rsid w:val="668F154D"/>
    <w:rsid w:val="66CC5577"/>
    <w:rsid w:val="6704491E"/>
    <w:rsid w:val="67084993"/>
    <w:rsid w:val="6734EED0"/>
    <w:rsid w:val="6744F898"/>
    <w:rsid w:val="6751A639"/>
    <w:rsid w:val="67814F44"/>
    <w:rsid w:val="67A85A55"/>
    <w:rsid w:val="67A9EC09"/>
    <w:rsid w:val="67DA947A"/>
    <w:rsid w:val="67DB32C8"/>
    <w:rsid w:val="67ECC024"/>
    <w:rsid w:val="67ED516C"/>
    <w:rsid w:val="681A3C1E"/>
    <w:rsid w:val="6826D4A0"/>
    <w:rsid w:val="68415450"/>
    <w:rsid w:val="68468625"/>
    <w:rsid w:val="6893DC58"/>
    <w:rsid w:val="6897C8C0"/>
    <w:rsid w:val="68AA90AA"/>
    <w:rsid w:val="68CD3A05"/>
    <w:rsid w:val="68F01F9B"/>
    <w:rsid w:val="68FC1F1C"/>
    <w:rsid w:val="69054DA7"/>
    <w:rsid w:val="690A9D45"/>
    <w:rsid w:val="6955DC1A"/>
    <w:rsid w:val="696E8797"/>
    <w:rsid w:val="698F2058"/>
    <w:rsid w:val="699832D3"/>
    <w:rsid w:val="69EDD776"/>
    <w:rsid w:val="6A1CB090"/>
    <w:rsid w:val="6A6945BF"/>
    <w:rsid w:val="6A9BB8E0"/>
    <w:rsid w:val="6AA2130D"/>
    <w:rsid w:val="6AA36763"/>
    <w:rsid w:val="6AB2C15D"/>
    <w:rsid w:val="6ABC6207"/>
    <w:rsid w:val="6AD52668"/>
    <w:rsid w:val="6B1A5947"/>
    <w:rsid w:val="6B580749"/>
    <w:rsid w:val="6BB57F5B"/>
    <w:rsid w:val="6BC6C7E6"/>
    <w:rsid w:val="6BCA3DB4"/>
    <w:rsid w:val="6BDCCEB9"/>
    <w:rsid w:val="6BE6B960"/>
    <w:rsid w:val="6C155435"/>
    <w:rsid w:val="6C4E6B31"/>
    <w:rsid w:val="6C6E4FF2"/>
    <w:rsid w:val="6C841CDF"/>
    <w:rsid w:val="6CAC4864"/>
    <w:rsid w:val="6CD1C902"/>
    <w:rsid w:val="6CDC10E3"/>
    <w:rsid w:val="6D1C2AE5"/>
    <w:rsid w:val="6D32FD12"/>
    <w:rsid w:val="6D5C7497"/>
    <w:rsid w:val="6D674D7B"/>
    <w:rsid w:val="6D6E7FF6"/>
    <w:rsid w:val="6D80BE76"/>
    <w:rsid w:val="6D9260C1"/>
    <w:rsid w:val="6DCB1818"/>
    <w:rsid w:val="6DD654C4"/>
    <w:rsid w:val="6DDB0825"/>
    <w:rsid w:val="6DF78021"/>
    <w:rsid w:val="6E03423E"/>
    <w:rsid w:val="6E53578D"/>
    <w:rsid w:val="6E7B3C3C"/>
    <w:rsid w:val="6E9480F3"/>
    <w:rsid w:val="6EBF0491"/>
    <w:rsid w:val="6ECFA4FD"/>
    <w:rsid w:val="6EDC8E8F"/>
    <w:rsid w:val="6EEA44F6"/>
    <w:rsid w:val="6EF36587"/>
    <w:rsid w:val="6F261B05"/>
    <w:rsid w:val="6F284EB7"/>
    <w:rsid w:val="6F2AAD74"/>
    <w:rsid w:val="6F3C04A9"/>
    <w:rsid w:val="6F465154"/>
    <w:rsid w:val="6F5679BF"/>
    <w:rsid w:val="6F5E80E2"/>
    <w:rsid w:val="6FB519CE"/>
    <w:rsid w:val="6FB7CD96"/>
    <w:rsid w:val="6FE30248"/>
    <w:rsid w:val="6FFABEC4"/>
    <w:rsid w:val="6FFD054A"/>
    <w:rsid w:val="700A4DB4"/>
    <w:rsid w:val="700C8172"/>
    <w:rsid w:val="70532842"/>
    <w:rsid w:val="7064CB5A"/>
    <w:rsid w:val="706ADCA6"/>
    <w:rsid w:val="70AA5B50"/>
    <w:rsid w:val="70C48439"/>
    <w:rsid w:val="70CA0183"/>
    <w:rsid w:val="70E9357D"/>
    <w:rsid w:val="70F18D5F"/>
    <w:rsid w:val="70F9D103"/>
    <w:rsid w:val="7101590D"/>
    <w:rsid w:val="71180026"/>
    <w:rsid w:val="71809AFB"/>
    <w:rsid w:val="7187D2C2"/>
    <w:rsid w:val="71899C36"/>
    <w:rsid w:val="718B02C3"/>
    <w:rsid w:val="71A35FFB"/>
    <w:rsid w:val="71A50F64"/>
    <w:rsid w:val="71BF06C4"/>
    <w:rsid w:val="71C34EDA"/>
    <w:rsid w:val="71CA7582"/>
    <w:rsid w:val="71FE5472"/>
    <w:rsid w:val="7221ADA6"/>
    <w:rsid w:val="72349E88"/>
    <w:rsid w:val="723B2D8E"/>
    <w:rsid w:val="7259D551"/>
    <w:rsid w:val="7261F8FC"/>
    <w:rsid w:val="7265AEE4"/>
    <w:rsid w:val="7273E07B"/>
    <w:rsid w:val="72933078"/>
    <w:rsid w:val="72A248B4"/>
    <w:rsid w:val="72D44D00"/>
    <w:rsid w:val="72D77A91"/>
    <w:rsid w:val="72D7BD69"/>
    <w:rsid w:val="72EDE062"/>
    <w:rsid w:val="72FCD316"/>
    <w:rsid w:val="73060A85"/>
    <w:rsid w:val="73279954"/>
    <w:rsid w:val="7327B768"/>
    <w:rsid w:val="73324E56"/>
    <w:rsid w:val="733BA55C"/>
    <w:rsid w:val="734AD3BE"/>
    <w:rsid w:val="737DD907"/>
    <w:rsid w:val="73824DC5"/>
    <w:rsid w:val="7395F9BC"/>
    <w:rsid w:val="73BB4122"/>
    <w:rsid w:val="73C6F220"/>
    <w:rsid w:val="73C74EC4"/>
    <w:rsid w:val="74007CE1"/>
    <w:rsid w:val="7441915C"/>
    <w:rsid w:val="7467B385"/>
    <w:rsid w:val="746A4AE1"/>
    <w:rsid w:val="74710234"/>
    <w:rsid w:val="7489CD0E"/>
    <w:rsid w:val="74A1BA66"/>
    <w:rsid w:val="74C1F44B"/>
    <w:rsid w:val="74DFE9F5"/>
    <w:rsid w:val="750645F0"/>
    <w:rsid w:val="7523D31D"/>
    <w:rsid w:val="752939B7"/>
    <w:rsid w:val="7536CDD8"/>
    <w:rsid w:val="753B80F9"/>
    <w:rsid w:val="75534B43"/>
    <w:rsid w:val="75682713"/>
    <w:rsid w:val="756FEB55"/>
    <w:rsid w:val="758B08F7"/>
    <w:rsid w:val="75AA0889"/>
    <w:rsid w:val="75B6BF8A"/>
    <w:rsid w:val="75B6DE2C"/>
    <w:rsid w:val="75B98308"/>
    <w:rsid w:val="75DA85A7"/>
    <w:rsid w:val="75DAA719"/>
    <w:rsid w:val="75ED2922"/>
    <w:rsid w:val="760A4EF4"/>
    <w:rsid w:val="766A9BCA"/>
    <w:rsid w:val="7678A71D"/>
    <w:rsid w:val="767F934E"/>
    <w:rsid w:val="76AE34A3"/>
    <w:rsid w:val="76D2BC01"/>
    <w:rsid w:val="7725DE83"/>
    <w:rsid w:val="77260DA8"/>
    <w:rsid w:val="7737EA90"/>
    <w:rsid w:val="774E6850"/>
    <w:rsid w:val="7771701A"/>
    <w:rsid w:val="7773F114"/>
    <w:rsid w:val="77A396BA"/>
    <w:rsid w:val="77DC1830"/>
    <w:rsid w:val="785E4DEF"/>
    <w:rsid w:val="7867ED76"/>
    <w:rsid w:val="787454E8"/>
    <w:rsid w:val="7883A13B"/>
    <w:rsid w:val="78969186"/>
    <w:rsid w:val="7898AF1D"/>
    <w:rsid w:val="7899932E"/>
    <w:rsid w:val="78A4D959"/>
    <w:rsid w:val="78B7CACF"/>
    <w:rsid w:val="78BCC9EA"/>
    <w:rsid w:val="78CE1A3A"/>
    <w:rsid w:val="78D2A5DE"/>
    <w:rsid w:val="78D93E7F"/>
    <w:rsid w:val="78E43D9E"/>
    <w:rsid w:val="78EBDD04"/>
    <w:rsid w:val="78FE9E2D"/>
    <w:rsid w:val="7902EF9A"/>
    <w:rsid w:val="7911D937"/>
    <w:rsid w:val="79176381"/>
    <w:rsid w:val="79188469"/>
    <w:rsid w:val="791A72A0"/>
    <w:rsid w:val="793E26FA"/>
    <w:rsid w:val="7958BD56"/>
    <w:rsid w:val="79646A40"/>
    <w:rsid w:val="7988F19E"/>
    <w:rsid w:val="79AF2263"/>
    <w:rsid w:val="79BF9022"/>
    <w:rsid w:val="79D13B34"/>
    <w:rsid w:val="79D48F35"/>
    <w:rsid w:val="79E04EF1"/>
    <w:rsid w:val="79FC5706"/>
    <w:rsid w:val="7A074A4B"/>
    <w:rsid w:val="7A15AAF4"/>
    <w:rsid w:val="7A1664AB"/>
    <w:rsid w:val="7A27BE2A"/>
    <w:rsid w:val="7A3D8EA3"/>
    <w:rsid w:val="7A57BB6C"/>
    <w:rsid w:val="7A5A1067"/>
    <w:rsid w:val="7A82DE4C"/>
    <w:rsid w:val="7A9072C3"/>
    <w:rsid w:val="7A90820F"/>
    <w:rsid w:val="7AA3E43C"/>
    <w:rsid w:val="7AD9DEC9"/>
    <w:rsid w:val="7AD9F75B"/>
    <w:rsid w:val="7ADAD2E6"/>
    <w:rsid w:val="7AEC015E"/>
    <w:rsid w:val="7AFE1E57"/>
    <w:rsid w:val="7B00F010"/>
    <w:rsid w:val="7B166D93"/>
    <w:rsid w:val="7B5A0070"/>
    <w:rsid w:val="7BC16216"/>
    <w:rsid w:val="7BC87887"/>
    <w:rsid w:val="7BDEC0EE"/>
    <w:rsid w:val="7BEA4594"/>
    <w:rsid w:val="7C05393D"/>
    <w:rsid w:val="7C52CF02"/>
    <w:rsid w:val="7C68BB26"/>
    <w:rsid w:val="7C6A1427"/>
    <w:rsid w:val="7CC90452"/>
    <w:rsid w:val="7CCBB0B5"/>
    <w:rsid w:val="7CE212DE"/>
    <w:rsid w:val="7CF0ABA6"/>
    <w:rsid w:val="7CFAE4C3"/>
    <w:rsid w:val="7D11658E"/>
    <w:rsid w:val="7D55505E"/>
    <w:rsid w:val="7D5E5C6B"/>
    <w:rsid w:val="7D611F23"/>
    <w:rsid w:val="7D8F7543"/>
    <w:rsid w:val="7DC25CA1"/>
    <w:rsid w:val="7DC5A035"/>
    <w:rsid w:val="7DCEFF0E"/>
    <w:rsid w:val="7DD26E99"/>
    <w:rsid w:val="7DDB84FE"/>
    <w:rsid w:val="7E451B18"/>
    <w:rsid w:val="7E596D6D"/>
    <w:rsid w:val="7E617BE3"/>
    <w:rsid w:val="7E6D99F5"/>
    <w:rsid w:val="7E713338"/>
    <w:rsid w:val="7E7B135F"/>
    <w:rsid w:val="7E8C707E"/>
    <w:rsid w:val="7EA2E8D3"/>
    <w:rsid w:val="7EB26617"/>
    <w:rsid w:val="7EEA931E"/>
    <w:rsid w:val="7EFE2878"/>
    <w:rsid w:val="7F1210AA"/>
    <w:rsid w:val="7F264305"/>
    <w:rsid w:val="7F36479B"/>
    <w:rsid w:val="7F373DEC"/>
    <w:rsid w:val="7F5C2DE0"/>
    <w:rsid w:val="7F80EF4E"/>
    <w:rsid w:val="7FA35D74"/>
    <w:rsid w:val="7FC803AA"/>
    <w:rsid w:val="7FEBA6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9837C702-1567-4009-8CA9-DC57F64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7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7753"/>
  </w:style>
  <w:style w:type="character" w:customStyle="1" w:styleId="eop">
    <w:name w:val="eop"/>
    <w:basedOn w:val="DefaultParagraphFont"/>
    <w:rsid w:val="004A7753"/>
  </w:style>
  <w:style w:type="character" w:customStyle="1" w:styleId="spellingerror">
    <w:name w:val="spellingerror"/>
    <w:basedOn w:val="DefaultParagraphFont"/>
    <w:rsid w:val="00B4332B"/>
  </w:style>
  <w:style w:type="character" w:customStyle="1" w:styleId="contextualspellingandgrammarerror">
    <w:name w:val="contextualspellingandgrammarerror"/>
    <w:basedOn w:val="DefaultParagraphFont"/>
    <w:rsid w:val="00B0593B"/>
  </w:style>
  <w:style w:type="character" w:customStyle="1" w:styleId="currenthithighlight">
    <w:name w:val="currenthithighlight"/>
    <w:basedOn w:val="DefaultParagraphFont"/>
    <w:rsid w:val="00001B39"/>
  </w:style>
  <w:style w:type="character" w:customStyle="1" w:styleId="Heading2Char">
    <w:name w:val="Heading 2 Char"/>
    <w:basedOn w:val="DefaultParagraphFont"/>
    <w:link w:val="Heading2"/>
    <w:uiPriority w:val="9"/>
    <w:rsid w:val="00042172"/>
    <w:rPr>
      <w:rFonts w:ascii="Times New Roman" w:eastAsia="Times New Roman" w:hAnsi="Times New Roman" w:cs="Times New Roman"/>
      <w:b/>
      <w:bCs/>
      <w:sz w:val="36"/>
      <w:szCs w:val="36"/>
      <w:lang w:eastAsia="en-GB"/>
    </w:rPr>
  </w:style>
  <w:style w:type="character" w:customStyle="1" w:styleId="unsupportedobjecttext">
    <w:name w:val="unsupportedobjecttext"/>
    <w:basedOn w:val="DefaultParagraphFont"/>
    <w:rsid w:val="003331BD"/>
  </w:style>
  <w:style w:type="character" w:customStyle="1" w:styleId="mark34r0balkk">
    <w:name w:val="mark34r0balkk"/>
    <w:basedOn w:val="DefaultParagraphFont"/>
    <w:rsid w:val="0086675A"/>
  </w:style>
  <w:style w:type="character" w:customStyle="1" w:styleId="mark7o7gsxfr1">
    <w:name w:val="mark7o7gsxfr1"/>
    <w:basedOn w:val="DefaultParagraphFont"/>
    <w:rsid w:val="0086675A"/>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xxxmsonormal">
    <w:name w:val="x_xxmsonormal"/>
    <w:basedOn w:val="Normal"/>
    <w:rsid w:val="006A6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0">
    <w:name w:val="x_x_xmsonormal"/>
    <w:basedOn w:val="Normal"/>
    <w:rsid w:val="00C30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8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8383">
      <w:bodyDiv w:val="1"/>
      <w:marLeft w:val="0"/>
      <w:marRight w:val="0"/>
      <w:marTop w:val="0"/>
      <w:marBottom w:val="0"/>
      <w:divBdr>
        <w:top w:val="none" w:sz="0" w:space="0" w:color="auto"/>
        <w:left w:val="none" w:sz="0" w:space="0" w:color="auto"/>
        <w:bottom w:val="none" w:sz="0" w:space="0" w:color="auto"/>
        <w:right w:val="none" w:sz="0" w:space="0" w:color="auto"/>
      </w:divBdr>
      <w:divsChild>
        <w:div w:id="1302148212">
          <w:marLeft w:val="0"/>
          <w:marRight w:val="0"/>
          <w:marTop w:val="0"/>
          <w:marBottom w:val="0"/>
          <w:divBdr>
            <w:top w:val="none" w:sz="0" w:space="0" w:color="auto"/>
            <w:left w:val="none" w:sz="0" w:space="0" w:color="auto"/>
            <w:bottom w:val="none" w:sz="0" w:space="0" w:color="auto"/>
            <w:right w:val="none" w:sz="0" w:space="0" w:color="auto"/>
          </w:divBdr>
          <w:divsChild>
            <w:div w:id="799760979">
              <w:marLeft w:val="0"/>
              <w:marRight w:val="0"/>
              <w:marTop w:val="0"/>
              <w:marBottom w:val="0"/>
              <w:divBdr>
                <w:top w:val="none" w:sz="0" w:space="0" w:color="auto"/>
                <w:left w:val="none" w:sz="0" w:space="0" w:color="auto"/>
                <w:bottom w:val="none" w:sz="0" w:space="0" w:color="auto"/>
                <w:right w:val="none" w:sz="0" w:space="0" w:color="auto"/>
              </w:divBdr>
            </w:div>
            <w:div w:id="998920950">
              <w:marLeft w:val="0"/>
              <w:marRight w:val="0"/>
              <w:marTop w:val="0"/>
              <w:marBottom w:val="0"/>
              <w:divBdr>
                <w:top w:val="none" w:sz="0" w:space="0" w:color="auto"/>
                <w:left w:val="none" w:sz="0" w:space="0" w:color="auto"/>
                <w:bottom w:val="none" w:sz="0" w:space="0" w:color="auto"/>
                <w:right w:val="none" w:sz="0" w:space="0" w:color="auto"/>
              </w:divBdr>
            </w:div>
          </w:divsChild>
        </w:div>
        <w:div w:id="727847595">
          <w:marLeft w:val="0"/>
          <w:marRight w:val="0"/>
          <w:marTop w:val="0"/>
          <w:marBottom w:val="0"/>
          <w:divBdr>
            <w:top w:val="none" w:sz="0" w:space="0" w:color="auto"/>
            <w:left w:val="none" w:sz="0" w:space="0" w:color="auto"/>
            <w:bottom w:val="none" w:sz="0" w:space="0" w:color="auto"/>
            <w:right w:val="none" w:sz="0" w:space="0" w:color="auto"/>
          </w:divBdr>
          <w:divsChild>
            <w:div w:id="1401446748">
              <w:marLeft w:val="0"/>
              <w:marRight w:val="0"/>
              <w:marTop w:val="0"/>
              <w:marBottom w:val="0"/>
              <w:divBdr>
                <w:top w:val="none" w:sz="0" w:space="0" w:color="auto"/>
                <w:left w:val="none" w:sz="0" w:space="0" w:color="auto"/>
                <w:bottom w:val="none" w:sz="0" w:space="0" w:color="auto"/>
                <w:right w:val="none" w:sz="0" w:space="0" w:color="auto"/>
              </w:divBdr>
            </w:div>
          </w:divsChild>
        </w:div>
        <w:div w:id="317534067">
          <w:marLeft w:val="0"/>
          <w:marRight w:val="0"/>
          <w:marTop w:val="0"/>
          <w:marBottom w:val="0"/>
          <w:divBdr>
            <w:top w:val="none" w:sz="0" w:space="0" w:color="auto"/>
            <w:left w:val="none" w:sz="0" w:space="0" w:color="auto"/>
            <w:bottom w:val="none" w:sz="0" w:space="0" w:color="auto"/>
            <w:right w:val="none" w:sz="0" w:space="0" w:color="auto"/>
          </w:divBdr>
          <w:divsChild>
            <w:div w:id="705175208">
              <w:marLeft w:val="0"/>
              <w:marRight w:val="0"/>
              <w:marTop w:val="0"/>
              <w:marBottom w:val="0"/>
              <w:divBdr>
                <w:top w:val="none" w:sz="0" w:space="0" w:color="auto"/>
                <w:left w:val="none" w:sz="0" w:space="0" w:color="auto"/>
                <w:bottom w:val="none" w:sz="0" w:space="0" w:color="auto"/>
                <w:right w:val="none" w:sz="0" w:space="0" w:color="auto"/>
              </w:divBdr>
            </w:div>
          </w:divsChild>
        </w:div>
        <w:div w:id="660234017">
          <w:marLeft w:val="0"/>
          <w:marRight w:val="0"/>
          <w:marTop w:val="0"/>
          <w:marBottom w:val="0"/>
          <w:divBdr>
            <w:top w:val="none" w:sz="0" w:space="0" w:color="auto"/>
            <w:left w:val="none" w:sz="0" w:space="0" w:color="auto"/>
            <w:bottom w:val="none" w:sz="0" w:space="0" w:color="auto"/>
            <w:right w:val="none" w:sz="0" w:space="0" w:color="auto"/>
          </w:divBdr>
          <w:divsChild>
            <w:div w:id="1983844661">
              <w:marLeft w:val="0"/>
              <w:marRight w:val="0"/>
              <w:marTop w:val="0"/>
              <w:marBottom w:val="0"/>
              <w:divBdr>
                <w:top w:val="none" w:sz="0" w:space="0" w:color="auto"/>
                <w:left w:val="none" w:sz="0" w:space="0" w:color="auto"/>
                <w:bottom w:val="none" w:sz="0" w:space="0" w:color="auto"/>
                <w:right w:val="none" w:sz="0" w:space="0" w:color="auto"/>
              </w:divBdr>
            </w:div>
          </w:divsChild>
        </w:div>
        <w:div w:id="106392857">
          <w:marLeft w:val="0"/>
          <w:marRight w:val="0"/>
          <w:marTop w:val="0"/>
          <w:marBottom w:val="0"/>
          <w:divBdr>
            <w:top w:val="none" w:sz="0" w:space="0" w:color="auto"/>
            <w:left w:val="none" w:sz="0" w:space="0" w:color="auto"/>
            <w:bottom w:val="none" w:sz="0" w:space="0" w:color="auto"/>
            <w:right w:val="none" w:sz="0" w:space="0" w:color="auto"/>
          </w:divBdr>
          <w:divsChild>
            <w:div w:id="436606958">
              <w:marLeft w:val="0"/>
              <w:marRight w:val="0"/>
              <w:marTop w:val="0"/>
              <w:marBottom w:val="0"/>
              <w:divBdr>
                <w:top w:val="none" w:sz="0" w:space="0" w:color="auto"/>
                <w:left w:val="none" w:sz="0" w:space="0" w:color="auto"/>
                <w:bottom w:val="none" w:sz="0" w:space="0" w:color="auto"/>
                <w:right w:val="none" w:sz="0" w:space="0" w:color="auto"/>
              </w:divBdr>
            </w:div>
          </w:divsChild>
        </w:div>
        <w:div w:id="572281026">
          <w:marLeft w:val="0"/>
          <w:marRight w:val="0"/>
          <w:marTop w:val="0"/>
          <w:marBottom w:val="0"/>
          <w:divBdr>
            <w:top w:val="none" w:sz="0" w:space="0" w:color="auto"/>
            <w:left w:val="none" w:sz="0" w:space="0" w:color="auto"/>
            <w:bottom w:val="none" w:sz="0" w:space="0" w:color="auto"/>
            <w:right w:val="none" w:sz="0" w:space="0" w:color="auto"/>
          </w:divBdr>
          <w:divsChild>
            <w:div w:id="4133156">
              <w:marLeft w:val="0"/>
              <w:marRight w:val="0"/>
              <w:marTop w:val="0"/>
              <w:marBottom w:val="0"/>
              <w:divBdr>
                <w:top w:val="none" w:sz="0" w:space="0" w:color="auto"/>
                <w:left w:val="none" w:sz="0" w:space="0" w:color="auto"/>
                <w:bottom w:val="none" w:sz="0" w:space="0" w:color="auto"/>
                <w:right w:val="none" w:sz="0" w:space="0" w:color="auto"/>
              </w:divBdr>
            </w:div>
          </w:divsChild>
        </w:div>
        <w:div w:id="297147784">
          <w:marLeft w:val="0"/>
          <w:marRight w:val="0"/>
          <w:marTop w:val="0"/>
          <w:marBottom w:val="0"/>
          <w:divBdr>
            <w:top w:val="none" w:sz="0" w:space="0" w:color="auto"/>
            <w:left w:val="none" w:sz="0" w:space="0" w:color="auto"/>
            <w:bottom w:val="none" w:sz="0" w:space="0" w:color="auto"/>
            <w:right w:val="none" w:sz="0" w:space="0" w:color="auto"/>
          </w:divBdr>
          <w:divsChild>
            <w:div w:id="1326979683">
              <w:marLeft w:val="0"/>
              <w:marRight w:val="0"/>
              <w:marTop w:val="0"/>
              <w:marBottom w:val="0"/>
              <w:divBdr>
                <w:top w:val="none" w:sz="0" w:space="0" w:color="auto"/>
                <w:left w:val="none" w:sz="0" w:space="0" w:color="auto"/>
                <w:bottom w:val="none" w:sz="0" w:space="0" w:color="auto"/>
                <w:right w:val="none" w:sz="0" w:space="0" w:color="auto"/>
              </w:divBdr>
            </w:div>
            <w:div w:id="1493570805">
              <w:marLeft w:val="0"/>
              <w:marRight w:val="0"/>
              <w:marTop w:val="0"/>
              <w:marBottom w:val="0"/>
              <w:divBdr>
                <w:top w:val="none" w:sz="0" w:space="0" w:color="auto"/>
                <w:left w:val="none" w:sz="0" w:space="0" w:color="auto"/>
                <w:bottom w:val="none" w:sz="0" w:space="0" w:color="auto"/>
                <w:right w:val="none" w:sz="0" w:space="0" w:color="auto"/>
              </w:divBdr>
            </w:div>
          </w:divsChild>
        </w:div>
        <w:div w:id="732891933">
          <w:marLeft w:val="0"/>
          <w:marRight w:val="0"/>
          <w:marTop w:val="0"/>
          <w:marBottom w:val="0"/>
          <w:divBdr>
            <w:top w:val="none" w:sz="0" w:space="0" w:color="auto"/>
            <w:left w:val="none" w:sz="0" w:space="0" w:color="auto"/>
            <w:bottom w:val="none" w:sz="0" w:space="0" w:color="auto"/>
            <w:right w:val="none" w:sz="0" w:space="0" w:color="auto"/>
          </w:divBdr>
          <w:divsChild>
            <w:div w:id="77679062">
              <w:marLeft w:val="0"/>
              <w:marRight w:val="0"/>
              <w:marTop w:val="0"/>
              <w:marBottom w:val="0"/>
              <w:divBdr>
                <w:top w:val="none" w:sz="0" w:space="0" w:color="auto"/>
                <w:left w:val="none" w:sz="0" w:space="0" w:color="auto"/>
                <w:bottom w:val="none" w:sz="0" w:space="0" w:color="auto"/>
                <w:right w:val="none" w:sz="0" w:space="0" w:color="auto"/>
              </w:divBdr>
            </w:div>
          </w:divsChild>
        </w:div>
        <w:div w:id="1641812242">
          <w:marLeft w:val="0"/>
          <w:marRight w:val="0"/>
          <w:marTop w:val="0"/>
          <w:marBottom w:val="0"/>
          <w:divBdr>
            <w:top w:val="none" w:sz="0" w:space="0" w:color="auto"/>
            <w:left w:val="none" w:sz="0" w:space="0" w:color="auto"/>
            <w:bottom w:val="none" w:sz="0" w:space="0" w:color="auto"/>
            <w:right w:val="none" w:sz="0" w:space="0" w:color="auto"/>
          </w:divBdr>
          <w:divsChild>
            <w:div w:id="1447968048">
              <w:marLeft w:val="0"/>
              <w:marRight w:val="0"/>
              <w:marTop w:val="0"/>
              <w:marBottom w:val="0"/>
              <w:divBdr>
                <w:top w:val="none" w:sz="0" w:space="0" w:color="auto"/>
                <w:left w:val="none" w:sz="0" w:space="0" w:color="auto"/>
                <w:bottom w:val="none" w:sz="0" w:space="0" w:color="auto"/>
                <w:right w:val="none" w:sz="0" w:space="0" w:color="auto"/>
              </w:divBdr>
            </w:div>
          </w:divsChild>
        </w:div>
        <w:div w:id="590547932">
          <w:marLeft w:val="0"/>
          <w:marRight w:val="0"/>
          <w:marTop w:val="0"/>
          <w:marBottom w:val="0"/>
          <w:divBdr>
            <w:top w:val="none" w:sz="0" w:space="0" w:color="auto"/>
            <w:left w:val="none" w:sz="0" w:space="0" w:color="auto"/>
            <w:bottom w:val="none" w:sz="0" w:space="0" w:color="auto"/>
            <w:right w:val="none" w:sz="0" w:space="0" w:color="auto"/>
          </w:divBdr>
          <w:divsChild>
            <w:div w:id="1773890985">
              <w:marLeft w:val="0"/>
              <w:marRight w:val="0"/>
              <w:marTop w:val="0"/>
              <w:marBottom w:val="0"/>
              <w:divBdr>
                <w:top w:val="none" w:sz="0" w:space="0" w:color="auto"/>
                <w:left w:val="none" w:sz="0" w:space="0" w:color="auto"/>
                <w:bottom w:val="none" w:sz="0" w:space="0" w:color="auto"/>
                <w:right w:val="none" w:sz="0" w:space="0" w:color="auto"/>
              </w:divBdr>
            </w:div>
          </w:divsChild>
        </w:div>
        <w:div w:id="1044790057">
          <w:marLeft w:val="0"/>
          <w:marRight w:val="0"/>
          <w:marTop w:val="0"/>
          <w:marBottom w:val="0"/>
          <w:divBdr>
            <w:top w:val="none" w:sz="0" w:space="0" w:color="auto"/>
            <w:left w:val="none" w:sz="0" w:space="0" w:color="auto"/>
            <w:bottom w:val="none" w:sz="0" w:space="0" w:color="auto"/>
            <w:right w:val="none" w:sz="0" w:space="0" w:color="auto"/>
          </w:divBdr>
          <w:divsChild>
            <w:div w:id="114255590">
              <w:marLeft w:val="0"/>
              <w:marRight w:val="0"/>
              <w:marTop w:val="0"/>
              <w:marBottom w:val="0"/>
              <w:divBdr>
                <w:top w:val="none" w:sz="0" w:space="0" w:color="auto"/>
                <w:left w:val="none" w:sz="0" w:space="0" w:color="auto"/>
                <w:bottom w:val="none" w:sz="0" w:space="0" w:color="auto"/>
                <w:right w:val="none" w:sz="0" w:space="0" w:color="auto"/>
              </w:divBdr>
            </w:div>
          </w:divsChild>
        </w:div>
        <w:div w:id="363136511">
          <w:marLeft w:val="0"/>
          <w:marRight w:val="0"/>
          <w:marTop w:val="0"/>
          <w:marBottom w:val="0"/>
          <w:divBdr>
            <w:top w:val="none" w:sz="0" w:space="0" w:color="auto"/>
            <w:left w:val="none" w:sz="0" w:space="0" w:color="auto"/>
            <w:bottom w:val="none" w:sz="0" w:space="0" w:color="auto"/>
            <w:right w:val="none" w:sz="0" w:space="0" w:color="auto"/>
          </w:divBdr>
          <w:divsChild>
            <w:div w:id="474296117">
              <w:marLeft w:val="0"/>
              <w:marRight w:val="0"/>
              <w:marTop w:val="0"/>
              <w:marBottom w:val="0"/>
              <w:divBdr>
                <w:top w:val="none" w:sz="0" w:space="0" w:color="auto"/>
                <w:left w:val="none" w:sz="0" w:space="0" w:color="auto"/>
                <w:bottom w:val="none" w:sz="0" w:space="0" w:color="auto"/>
                <w:right w:val="none" w:sz="0" w:space="0" w:color="auto"/>
              </w:divBdr>
            </w:div>
            <w:div w:id="333804963">
              <w:marLeft w:val="0"/>
              <w:marRight w:val="0"/>
              <w:marTop w:val="0"/>
              <w:marBottom w:val="0"/>
              <w:divBdr>
                <w:top w:val="none" w:sz="0" w:space="0" w:color="auto"/>
                <w:left w:val="none" w:sz="0" w:space="0" w:color="auto"/>
                <w:bottom w:val="none" w:sz="0" w:space="0" w:color="auto"/>
                <w:right w:val="none" w:sz="0" w:space="0" w:color="auto"/>
              </w:divBdr>
            </w:div>
          </w:divsChild>
        </w:div>
        <w:div w:id="576287678">
          <w:marLeft w:val="0"/>
          <w:marRight w:val="0"/>
          <w:marTop w:val="0"/>
          <w:marBottom w:val="0"/>
          <w:divBdr>
            <w:top w:val="none" w:sz="0" w:space="0" w:color="auto"/>
            <w:left w:val="none" w:sz="0" w:space="0" w:color="auto"/>
            <w:bottom w:val="none" w:sz="0" w:space="0" w:color="auto"/>
            <w:right w:val="none" w:sz="0" w:space="0" w:color="auto"/>
          </w:divBdr>
          <w:divsChild>
            <w:div w:id="317267918">
              <w:marLeft w:val="0"/>
              <w:marRight w:val="0"/>
              <w:marTop w:val="0"/>
              <w:marBottom w:val="0"/>
              <w:divBdr>
                <w:top w:val="none" w:sz="0" w:space="0" w:color="auto"/>
                <w:left w:val="none" w:sz="0" w:space="0" w:color="auto"/>
                <w:bottom w:val="none" w:sz="0" w:space="0" w:color="auto"/>
                <w:right w:val="none" w:sz="0" w:space="0" w:color="auto"/>
              </w:divBdr>
            </w:div>
          </w:divsChild>
        </w:div>
        <w:div w:id="478546119">
          <w:marLeft w:val="0"/>
          <w:marRight w:val="0"/>
          <w:marTop w:val="0"/>
          <w:marBottom w:val="0"/>
          <w:divBdr>
            <w:top w:val="none" w:sz="0" w:space="0" w:color="auto"/>
            <w:left w:val="none" w:sz="0" w:space="0" w:color="auto"/>
            <w:bottom w:val="none" w:sz="0" w:space="0" w:color="auto"/>
            <w:right w:val="none" w:sz="0" w:space="0" w:color="auto"/>
          </w:divBdr>
          <w:divsChild>
            <w:div w:id="1582105587">
              <w:marLeft w:val="0"/>
              <w:marRight w:val="0"/>
              <w:marTop w:val="0"/>
              <w:marBottom w:val="0"/>
              <w:divBdr>
                <w:top w:val="none" w:sz="0" w:space="0" w:color="auto"/>
                <w:left w:val="none" w:sz="0" w:space="0" w:color="auto"/>
                <w:bottom w:val="none" w:sz="0" w:space="0" w:color="auto"/>
                <w:right w:val="none" w:sz="0" w:space="0" w:color="auto"/>
              </w:divBdr>
            </w:div>
          </w:divsChild>
        </w:div>
        <w:div w:id="1886218119">
          <w:marLeft w:val="0"/>
          <w:marRight w:val="0"/>
          <w:marTop w:val="0"/>
          <w:marBottom w:val="0"/>
          <w:divBdr>
            <w:top w:val="none" w:sz="0" w:space="0" w:color="auto"/>
            <w:left w:val="none" w:sz="0" w:space="0" w:color="auto"/>
            <w:bottom w:val="none" w:sz="0" w:space="0" w:color="auto"/>
            <w:right w:val="none" w:sz="0" w:space="0" w:color="auto"/>
          </w:divBdr>
          <w:divsChild>
            <w:div w:id="1053039394">
              <w:marLeft w:val="0"/>
              <w:marRight w:val="0"/>
              <w:marTop w:val="0"/>
              <w:marBottom w:val="0"/>
              <w:divBdr>
                <w:top w:val="none" w:sz="0" w:space="0" w:color="auto"/>
                <w:left w:val="none" w:sz="0" w:space="0" w:color="auto"/>
                <w:bottom w:val="none" w:sz="0" w:space="0" w:color="auto"/>
                <w:right w:val="none" w:sz="0" w:space="0" w:color="auto"/>
              </w:divBdr>
            </w:div>
          </w:divsChild>
        </w:div>
        <w:div w:id="1765297048">
          <w:marLeft w:val="0"/>
          <w:marRight w:val="0"/>
          <w:marTop w:val="0"/>
          <w:marBottom w:val="0"/>
          <w:divBdr>
            <w:top w:val="none" w:sz="0" w:space="0" w:color="auto"/>
            <w:left w:val="none" w:sz="0" w:space="0" w:color="auto"/>
            <w:bottom w:val="none" w:sz="0" w:space="0" w:color="auto"/>
            <w:right w:val="none" w:sz="0" w:space="0" w:color="auto"/>
          </w:divBdr>
          <w:divsChild>
            <w:div w:id="1143158197">
              <w:marLeft w:val="0"/>
              <w:marRight w:val="0"/>
              <w:marTop w:val="0"/>
              <w:marBottom w:val="0"/>
              <w:divBdr>
                <w:top w:val="none" w:sz="0" w:space="0" w:color="auto"/>
                <w:left w:val="none" w:sz="0" w:space="0" w:color="auto"/>
                <w:bottom w:val="none" w:sz="0" w:space="0" w:color="auto"/>
                <w:right w:val="none" w:sz="0" w:space="0" w:color="auto"/>
              </w:divBdr>
            </w:div>
          </w:divsChild>
        </w:div>
        <w:div w:id="312410931">
          <w:marLeft w:val="0"/>
          <w:marRight w:val="0"/>
          <w:marTop w:val="0"/>
          <w:marBottom w:val="0"/>
          <w:divBdr>
            <w:top w:val="none" w:sz="0" w:space="0" w:color="auto"/>
            <w:left w:val="none" w:sz="0" w:space="0" w:color="auto"/>
            <w:bottom w:val="none" w:sz="0" w:space="0" w:color="auto"/>
            <w:right w:val="none" w:sz="0" w:space="0" w:color="auto"/>
          </w:divBdr>
          <w:divsChild>
            <w:div w:id="645011224">
              <w:marLeft w:val="0"/>
              <w:marRight w:val="0"/>
              <w:marTop w:val="0"/>
              <w:marBottom w:val="0"/>
              <w:divBdr>
                <w:top w:val="none" w:sz="0" w:space="0" w:color="auto"/>
                <w:left w:val="none" w:sz="0" w:space="0" w:color="auto"/>
                <w:bottom w:val="none" w:sz="0" w:space="0" w:color="auto"/>
                <w:right w:val="none" w:sz="0" w:space="0" w:color="auto"/>
              </w:divBdr>
            </w:div>
            <w:div w:id="1951819377">
              <w:marLeft w:val="0"/>
              <w:marRight w:val="0"/>
              <w:marTop w:val="0"/>
              <w:marBottom w:val="0"/>
              <w:divBdr>
                <w:top w:val="none" w:sz="0" w:space="0" w:color="auto"/>
                <w:left w:val="none" w:sz="0" w:space="0" w:color="auto"/>
                <w:bottom w:val="none" w:sz="0" w:space="0" w:color="auto"/>
                <w:right w:val="none" w:sz="0" w:space="0" w:color="auto"/>
              </w:divBdr>
            </w:div>
          </w:divsChild>
        </w:div>
        <w:div w:id="1400250566">
          <w:marLeft w:val="0"/>
          <w:marRight w:val="0"/>
          <w:marTop w:val="0"/>
          <w:marBottom w:val="0"/>
          <w:divBdr>
            <w:top w:val="none" w:sz="0" w:space="0" w:color="auto"/>
            <w:left w:val="none" w:sz="0" w:space="0" w:color="auto"/>
            <w:bottom w:val="none" w:sz="0" w:space="0" w:color="auto"/>
            <w:right w:val="none" w:sz="0" w:space="0" w:color="auto"/>
          </w:divBdr>
          <w:divsChild>
            <w:div w:id="1270357747">
              <w:marLeft w:val="0"/>
              <w:marRight w:val="0"/>
              <w:marTop w:val="0"/>
              <w:marBottom w:val="0"/>
              <w:divBdr>
                <w:top w:val="none" w:sz="0" w:space="0" w:color="auto"/>
                <w:left w:val="none" w:sz="0" w:space="0" w:color="auto"/>
                <w:bottom w:val="none" w:sz="0" w:space="0" w:color="auto"/>
                <w:right w:val="none" w:sz="0" w:space="0" w:color="auto"/>
              </w:divBdr>
            </w:div>
          </w:divsChild>
        </w:div>
        <w:div w:id="428895643">
          <w:marLeft w:val="0"/>
          <w:marRight w:val="0"/>
          <w:marTop w:val="0"/>
          <w:marBottom w:val="0"/>
          <w:divBdr>
            <w:top w:val="none" w:sz="0" w:space="0" w:color="auto"/>
            <w:left w:val="none" w:sz="0" w:space="0" w:color="auto"/>
            <w:bottom w:val="none" w:sz="0" w:space="0" w:color="auto"/>
            <w:right w:val="none" w:sz="0" w:space="0" w:color="auto"/>
          </w:divBdr>
          <w:divsChild>
            <w:div w:id="1352024182">
              <w:marLeft w:val="0"/>
              <w:marRight w:val="0"/>
              <w:marTop w:val="0"/>
              <w:marBottom w:val="0"/>
              <w:divBdr>
                <w:top w:val="none" w:sz="0" w:space="0" w:color="auto"/>
                <w:left w:val="none" w:sz="0" w:space="0" w:color="auto"/>
                <w:bottom w:val="none" w:sz="0" w:space="0" w:color="auto"/>
                <w:right w:val="none" w:sz="0" w:space="0" w:color="auto"/>
              </w:divBdr>
            </w:div>
          </w:divsChild>
        </w:div>
        <w:div w:id="341051547">
          <w:marLeft w:val="0"/>
          <w:marRight w:val="0"/>
          <w:marTop w:val="0"/>
          <w:marBottom w:val="0"/>
          <w:divBdr>
            <w:top w:val="none" w:sz="0" w:space="0" w:color="auto"/>
            <w:left w:val="none" w:sz="0" w:space="0" w:color="auto"/>
            <w:bottom w:val="none" w:sz="0" w:space="0" w:color="auto"/>
            <w:right w:val="none" w:sz="0" w:space="0" w:color="auto"/>
          </w:divBdr>
          <w:divsChild>
            <w:div w:id="200216634">
              <w:marLeft w:val="0"/>
              <w:marRight w:val="0"/>
              <w:marTop w:val="0"/>
              <w:marBottom w:val="0"/>
              <w:divBdr>
                <w:top w:val="none" w:sz="0" w:space="0" w:color="auto"/>
                <w:left w:val="none" w:sz="0" w:space="0" w:color="auto"/>
                <w:bottom w:val="none" w:sz="0" w:space="0" w:color="auto"/>
                <w:right w:val="none" w:sz="0" w:space="0" w:color="auto"/>
              </w:divBdr>
            </w:div>
          </w:divsChild>
        </w:div>
        <w:div w:id="932010539">
          <w:marLeft w:val="0"/>
          <w:marRight w:val="0"/>
          <w:marTop w:val="0"/>
          <w:marBottom w:val="0"/>
          <w:divBdr>
            <w:top w:val="none" w:sz="0" w:space="0" w:color="auto"/>
            <w:left w:val="none" w:sz="0" w:space="0" w:color="auto"/>
            <w:bottom w:val="none" w:sz="0" w:space="0" w:color="auto"/>
            <w:right w:val="none" w:sz="0" w:space="0" w:color="auto"/>
          </w:divBdr>
          <w:divsChild>
            <w:div w:id="541597416">
              <w:marLeft w:val="0"/>
              <w:marRight w:val="0"/>
              <w:marTop w:val="0"/>
              <w:marBottom w:val="0"/>
              <w:divBdr>
                <w:top w:val="none" w:sz="0" w:space="0" w:color="auto"/>
                <w:left w:val="none" w:sz="0" w:space="0" w:color="auto"/>
                <w:bottom w:val="none" w:sz="0" w:space="0" w:color="auto"/>
                <w:right w:val="none" w:sz="0" w:space="0" w:color="auto"/>
              </w:divBdr>
            </w:div>
          </w:divsChild>
        </w:div>
        <w:div w:id="1167207541">
          <w:marLeft w:val="0"/>
          <w:marRight w:val="0"/>
          <w:marTop w:val="0"/>
          <w:marBottom w:val="0"/>
          <w:divBdr>
            <w:top w:val="none" w:sz="0" w:space="0" w:color="auto"/>
            <w:left w:val="none" w:sz="0" w:space="0" w:color="auto"/>
            <w:bottom w:val="none" w:sz="0" w:space="0" w:color="auto"/>
            <w:right w:val="none" w:sz="0" w:space="0" w:color="auto"/>
          </w:divBdr>
          <w:divsChild>
            <w:div w:id="1038165327">
              <w:marLeft w:val="0"/>
              <w:marRight w:val="0"/>
              <w:marTop w:val="0"/>
              <w:marBottom w:val="0"/>
              <w:divBdr>
                <w:top w:val="none" w:sz="0" w:space="0" w:color="auto"/>
                <w:left w:val="none" w:sz="0" w:space="0" w:color="auto"/>
                <w:bottom w:val="none" w:sz="0" w:space="0" w:color="auto"/>
                <w:right w:val="none" w:sz="0" w:space="0" w:color="auto"/>
              </w:divBdr>
            </w:div>
            <w:div w:id="1332952742">
              <w:marLeft w:val="0"/>
              <w:marRight w:val="0"/>
              <w:marTop w:val="0"/>
              <w:marBottom w:val="0"/>
              <w:divBdr>
                <w:top w:val="none" w:sz="0" w:space="0" w:color="auto"/>
                <w:left w:val="none" w:sz="0" w:space="0" w:color="auto"/>
                <w:bottom w:val="none" w:sz="0" w:space="0" w:color="auto"/>
                <w:right w:val="none" w:sz="0" w:space="0" w:color="auto"/>
              </w:divBdr>
            </w:div>
            <w:div w:id="1851144631">
              <w:marLeft w:val="0"/>
              <w:marRight w:val="0"/>
              <w:marTop w:val="0"/>
              <w:marBottom w:val="0"/>
              <w:divBdr>
                <w:top w:val="none" w:sz="0" w:space="0" w:color="auto"/>
                <w:left w:val="none" w:sz="0" w:space="0" w:color="auto"/>
                <w:bottom w:val="none" w:sz="0" w:space="0" w:color="auto"/>
                <w:right w:val="none" w:sz="0" w:space="0" w:color="auto"/>
              </w:divBdr>
            </w:div>
          </w:divsChild>
        </w:div>
        <w:div w:id="2095514891">
          <w:marLeft w:val="0"/>
          <w:marRight w:val="0"/>
          <w:marTop w:val="0"/>
          <w:marBottom w:val="0"/>
          <w:divBdr>
            <w:top w:val="none" w:sz="0" w:space="0" w:color="auto"/>
            <w:left w:val="none" w:sz="0" w:space="0" w:color="auto"/>
            <w:bottom w:val="none" w:sz="0" w:space="0" w:color="auto"/>
            <w:right w:val="none" w:sz="0" w:space="0" w:color="auto"/>
          </w:divBdr>
          <w:divsChild>
            <w:div w:id="367530192">
              <w:marLeft w:val="0"/>
              <w:marRight w:val="0"/>
              <w:marTop w:val="0"/>
              <w:marBottom w:val="0"/>
              <w:divBdr>
                <w:top w:val="none" w:sz="0" w:space="0" w:color="auto"/>
                <w:left w:val="none" w:sz="0" w:space="0" w:color="auto"/>
                <w:bottom w:val="none" w:sz="0" w:space="0" w:color="auto"/>
                <w:right w:val="none" w:sz="0" w:space="0" w:color="auto"/>
              </w:divBdr>
            </w:div>
          </w:divsChild>
        </w:div>
        <w:div w:id="545724163">
          <w:marLeft w:val="0"/>
          <w:marRight w:val="0"/>
          <w:marTop w:val="0"/>
          <w:marBottom w:val="0"/>
          <w:divBdr>
            <w:top w:val="none" w:sz="0" w:space="0" w:color="auto"/>
            <w:left w:val="none" w:sz="0" w:space="0" w:color="auto"/>
            <w:bottom w:val="none" w:sz="0" w:space="0" w:color="auto"/>
            <w:right w:val="none" w:sz="0" w:space="0" w:color="auto"/>
          </w:divBdr>
          <w:divsChild>
            <w:div w:id="1955550672">
              <w:marLeft w:val="0"/>
              <w:marRight w:val="0"/>
              <w:marTop w:val="0"/>
              <w:marBottom w:val="0"/>
              <w:divBdr>
                <w:top w:val="none" w:sz="0" w:space="0" w:color="auto"/>
                <w:left w:val="none" w:sz="0" w:space="0" w:color="auto"/>
                <w:bottom w:val="none" w:sz="0" w:space="0" w:color="auto"/>
                <w:right w:val="none" w:sz="0" w:space="0" w:color="auto"/>
              </w:divBdr>
            </w:div>
          </w:divsChild>
        </w:div>
        <w:div w:id="309600695">
          <w:marLeft w:val="0"/>
          <w:marRight w:val="0"/>
          <w:marTop w:val="0"/>
          <w:marBottom w:val="0"/>
          <w:divBdr>
            <w:top w:val="none" w:sz="0" w:space="0" w:color="auto"/>
            <w:left w:val="none" w:sz="0" w:space="0" w:color="auto"/>
            <w:bottom w:val="none" w:sz="0" w:space="0" w:color="auto"/>
            <w:right w:val="none" w:sz="0" w:space="0" w:color="auto"/>
          </w:divBdr>
          <w:divsChild>
            <w:div w:id="1820147098">
              <w:marLeft w:val="0"/>
              <w:marRight w:val="0"/>
              <w:marTop w:val="0"/>
              <w:marBottom w:val="0"/>
              <w:divBdr>
                <w:top w:val="none" w:sz="0" w:space="0" w:color="auto"/>
                <w:left w:val="none" w:sz="0" w:space="0" w:color="auto"/>
                <w:bottom w:val="none" w:sz="0" w:space="0" w:color="auto"/>
                <w:right w:val="none" w:sz="0" w:space="0" w:color="auto"/>
              </w:divBdr>
            </w:div>
            <w:div w:id="16332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890">
      <w:bodyDiv w:val="1"/>
      <w:marLeft w:val="0"/>
      <w:marRight w:val="0"/>
      <w:marTop w:val="0"/>
      <w:marBottom w:val="0"/>
      <w:divBdr>
        <w:top w:val="none" w:sz="0" w:space="0" w:color="auto"/>
        <w:left w:val="none" w:sz="0" w:space="0" w:color="auto"/>
        <w:bottom w:val="none" w:sz="0" w:space="0" w:color="auto"/>
        <w:right w:val="none" w:sz="0" w:space="0" w:color="auto"/>
      </w:divBdr>
    </w:div>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40869123">
      <w:bodyDiv w:val="1"/>
      <w:marLeft w:val="0"/>
      <w:marRight w:val="0"/>
      <w:marTop w:val="0"/>
      <w:marBottom w:val="0"/>
      <w:divBdr>
        <w:top w:val="none" w:sz="0" w:space="0" w:color="auto"/>
        <w:left w:val="none" w:sz="0" w:space="0" w:color="auto"/>
        <w:bottom w:val="none" w:sz="0" w:space="0" w:color="auto"/>
        <w:right w:val="none" w:sz="0" w:space="0" w:color="auto"/>
      </w:divBdr>
      <w:divsChild>
        <w:div w:id="684215552">
          <w:marLeft w:val="0"/>
          <w:marRight w:val="0"/>
          <w:marTop w:val="0"/>
          <w:marBottom w:val="0"/>
          <w:divBdr>
            <w:top w:val="none" w:sz="0" w:space="0" w:color="auto"/>
            <w:left w:val="none" w:sz="0" w:space="0" w:color="auto"/>
            <w:bottom w:val="none" w:sz="0" w:space="0" w:color="auto"/>
            <w:right w:val="none" w:sz="0" w:space="0" w:color="auto"/>
          </w:divBdr>
        </w:div>
      </w:divsChild>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74421948">
          <w:marLeft w:val="0"/>
          <w:marRight w:val="0"/>
          <w:marTop w:val="0"/>
          <w:marBottom w:val="0"/>
          <w:divBdr>
            <w:top w:val="none" w:sz="0" w:space="0" w:color="auto"/>
            <w:left w:val="none" w:sz="0" w:space="0" w:color="auto"/>
            <w:bottom w:val="none" w:sz="0" w:space="0" w:color="auto"/>
            <w:right w:val="none" w:sz="0" w:space="0" w:color="auto"/>
          </w:divBdr>
        </w:div>
        <w:div w:id="1178076864">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464665342">
      <w:bodyDiv w:val="1"/>
      <w:marLeft w:val="0"/>
      <w:marRight w:val="0"/>
      <w:marTop w:val="0"/>
      <w:marBottom w:val="0"/>
      <w:divBdr>
        <w:top w:val="none" w:sz="0" w:space="0" w:color="auto"/>
        <w:left w:val="none" w:sz="0" w:space="0" w:color="auto"/>
        <w:bottom w:val="none" w:sz="0" w:space="0" w:color="auto"/>
        <w:right w:val="none" w:sz="0" w:space="0" w:color="auto"/>
      </w:divBdr>
      <w:divsChild>
        <w:div w:id="243346531">
          <w:marLeft w:val="0"/>
          <w:marRight w:val="0"/>
          <w:marTop w:val="0"/>
          <w:marBottom w:val="0"/>
          <w:divBdr>
            <w:top w:val="none" w:sz="0" w:space="0" w:color="auto"/>
            <w:left w:val="none" w:sz="0" w:space="0" w:color="auto"/>
            <w:bottom w:val="none" w:sz="0" w:space="0" w:color="auto"/>
            <w:right w:val="none" w:sz="0" w:space="0" w:color="auto"/>
          </w:divBdr>
          <w:divsChild>
            <w:div w:id="278411705">
              <w:marLeft w:val="0"/>
              <w:marRight w:val="0"/>
              <w:marTop w:val="0"/>
              <w:marBottom w:val="0"/>
              <w:divBdr>
                <w:top w:val="none" w:sz="0" w:space="0" w:color="auto"/>
                <w:left w:val="none" w:sz="0" w:space="0" w:color="auto"/>
                <w:bottom w:val="none" w:sz="0" w:space="0" w:color="auto"/>
                <w:right w:val="none" w:sz="0" w:space="0" w:color="auto"/>
              </w:divBdr>
            </w:div>
            <w:div w:id="11995931">
              <w:marLeft w:val="0"/>
              <w:marRight w:val="0"/>
              <w:marTop w:val="0"/>
              <w:marBottom w:val="0"/>
              <w:divBdr>
                <w:top w:val="none" w:sz="0" w:space="0" w:color="auto"/>
                <w:left w:val="none" w:sz="0" w:space="0" w:color="auto"/>
                <w:bottom w:val="none" w:sz="0" w:space="0" w:color="auto"/>
                <w:right w:val="none" w:sz="0" w:space="0" w:color="auto"/>
              </w:divBdr>
            </w:div>
          </w:divsChild>
        </w:div>
        <w:div w:id="785736858">
          <w:marLeft w:val="0"/>
          <w:marRight w:val="0"/>
          <w:marTop w:val="0"/>
          <w:marBottom w:val="0"/>
          <w:divBdr>
            <w:top w:val="none" w:sz="0" w:space="0" w:color="auto"/>
            <w:left w:val="none" w:sz="0" w:space="0" w:color="auto"/>
            <w:bottom w:val="none" w:sz="0" w:space="0" w:color="auto"/>
            <w:right w:val="none" w:sz="0" w:space="0" w:color="auto"/>
          </w:divBdr>
          <w:divsChild>
            <w:div w:id="1444688307">
              <w:marLeft w:val="0"/>
              <w:marRight w:val="0"/>
              <w:marTop w:val="0"/>
              <w:marBottom w:val="0"/>
              <w:divBdr>
                <w:top w:val="none" w:sz="0" w:space="0" w:color="auto"/>
                <w:left w:val="none" w:sz="0" w:space="0" w:color="auto"/>
                <w:bottom w:val="none" w:sz="0" w:space="0" w:color="auto"/>
                <w:right w:val="none" w:sz="0" w:space="0" w:color="auto"/>
              </w:divBdr>
            </w:div>
          </w:divsChild>
        </w:div>
        <w:div w:id="1807432349">
          <w:marLeft w:val="0"/>
          <w:marRight w:val="0"/>
          <w:marTop w:val="0"/>
          <w:marBottom w:val="0"/>
          <w:divBdr>
            <w:top w:val="none" w:sz="0" w:space="0" w:color="auto"/>
            <w:left w:val="none" w:sz="0" w:space="0" w:color="auto"/>
            <w:bottom w:val="none" w:sz="0" w:space="0" w:color="auto"/>
            <w:right w:val="none" w:sz="0" w:space="0" w:color="auto"/>
          </w:divBdr>
          <w:divsChild>
            <w:div w:id="163400845">
              <w:marLeft w:val="0"/>
              <w:marRight w:val="0"/>
              <w:marTop w:val="0"/>
              <w:marBottom w:val="0"/>
              <w:divBdr>
                <w:top w:val="none" w:sz="0" w:space="0" w:color="auto"/>
                <w:left w:val="none" w:sz="0" w:space="0" w:color="auto"/>
                <w:bottom w:val="none" w:sz="0" w:space="0" w:color="auto"/>
                <w:right w:val="none" w:sz="0" w:space="0" w:color="auto"/>
              </w:divBdr>
            </w:div>
          </w:divsChild>
        </w:div>
        <w:div w:id="1428309843">
          <w:marLeft w:val="0"/>
          <w:marRight w:val="0"/>
          <w:marTop w:val="0"/>
          <w:marBottom w:val="0"/>
          <w:divBdr>
            <w:top w:val="none" w:sz="0" w:space="0" w:color="auto"/>
            <w:left w:val="none" w:sz="0" w:space="0" w:color="auto"/>
            <w:bottom w:val="none" w:sz="0" w:space="0" w:color="auto"/>
            <w:right w:val="none" w:sz="0" w:space="0" w:color="auto"/>
          </w:divBdr>
          <w:divsChild>
            <w:div w:id="659847249">
              <w:marLeft w:val="0"/>
              <w:marRight w:val="0"/>
              <w:marTop w:val="0"/>
              <w:marBottom w:val="0"/>
              <w:divBdr>
                <w:top w:val="none" w:sz="0" w:space="0" w:color="auto"/>
                <w:left w:val="none" w:sz="0" w:space="0" w:color="auto"/>
                <w:bottom w:val="none" w:sz="0" w:space="0" w:color="auto"/>
                <w:right w:val="none" w:sz="0" w:space="0" w:color="auto"/>
              </w:divBdr>
            </w:div>
          </w:divsChild>
        </w:div>
        <w:div w:id="1477457231">
          <w:marLeft w:val="0"/>
          <w:marRight w:val="0"/>
          <w:marTop w:val="0"/>
          <w:marBottom w:val="0"/>
          <w:divBdr>
            <w:top w:val="none" w:sz="0" w:space="0" w:color="auto"/>
            <w:left w:val="none" w:sz="0" w:space="0" w:color="auto"/>
            <w:bottom w:val="none" w:sz="0" w:space="0" w:color="auto"/>
            <w:right w:val="none" w:sz="0" w:space="0" w:color="auto"/>
          </w:divBdr>
          <w:divsChild>
            <w:div w:id="1648558679">
              <w:marLeft w:val="0"/>
              <w:marRight w:val="0"/>
              <w:marTop w:val="0"/>
              <w:marBottom w:val="0"/>
              <w:divBdr>
                <w:top w:val="none" w:sz="0" w:space="0" w:color="auto"/>
                <w:left w:val="none" w:sz="0" w:space="0" w:color="auto"/>
                <w:bottom w:val="none" w:sz="0" w:space="0" w:color="auto"/>
                <w:right w:val="none" w:sz="0" w:space="0" w:color="auto"/>
              </w:divBdr>
            </w:div>
          </w:divsChild>
        </w:div>
        <w:div w:id="585773837">
          <w:marLeft w:val="0"/>
          <w:marRight w:val="0"/>
          <w:marTop w:val="0"/>
          <w:marBottom w:val="0"/>
          <w:divBdr>
            <w:top w:val="none" w:sz="0" w:space="0" w:color="auto"/>
            <w:left w:val="none" w:sz="0" w:space="0" w:color="auto"/>
            <w:bottom w:val="none" w:sz="0" w:space="0" w:color="auto"/>
            <w:right w:val="none" w:sz="0" w:space="0" w:color="auto"/>
          </w:divBdr>
          <w:divsChild>
            <w:div w:id="528686350">
              <w:marLeft w:val="0"/>
              <w:marRight w:val="0"/>
              <w:marTop w:val="0"/>
              <w:marBottom w:val="0"/>
              <w:divBdr>
                <w:top w:val="none" w:sz="0" w:space="0" w:color="auto"/>
                <w:left w:val="none" w:sz="0" w:space="0" w:color="auto"/>
                <w:bottom w:val="none" w:sz="0" w:space="0" w:color="auto"/>
                <w:right w:val="none" w:sz="0" w:space="0" w:color="auto"/>
              </w:divBdr>
            </w:div>
          </w:divsChild>
        </w:div>
        <w:div w:id="595557297">
          <w:marLeft w:val="0"/>
          <w:marRight w:val="0"/>
          <w:marTop w:val="0"/>
          <w:marBottom w:val="0"/>
          <w:divBdr>
            <w:top w:val="none" w:sz="0" w:space="0" w:color="auto"/>
            <w:left w:val="none" w:sz="0" w:space="0" w:color="auto"/>
            <w:bottom w:val="none" w:sz="0" w:space="0" w:color="auto"/>
            <w:right w:val="none" w:sz="0" w:space="0" w:color="auto"/>
          </w:divBdr>
          <w:divsChild>
            <w:div w:id="2138910814">
              <w:marLeft w:val="0"/>
              <w:marRight w:val="0"/>
              <w:marTop w:val="0"/>
              <w:marBottom w:val="0"/>
              <w:divBdr>
                <w:top w:val="none" w:sz="0" w:space="0" w:color="auto"/>
                <w:left w:val="none" w:sz="0" w:space="0" w:color="auto"/>
                <w:bottom w:val="none" w:sz="0" w:space="0" w:color="auto"/>
                <w:right w:val="none" w:sz="0" w:space="0" w:color="auto"/>
              </w:divBdr>
            </w:div>
            <w:div w:id="615598129">
              <w:marLeft w:val="0"/>
              <w:marRight w:val="0"/>
              <w:marTop w:val="0"/>
              <w:marBottom w:val="0"/>
              <w:divBdr>
                <w:top w:val="none" w:sz="0" w:space="0" w:color="auto"/>
                <w:left w:val="none" w:sz="0" w:space="0" w:color="auto"/>
                <w:bottom w:val="none" w:sz="0" w:space="0" w:color="auto"/>
                <w:right w:val="none" w:sz="0" w:space="0" w:color="auto"/>
              </w:divBdr>
            </w:div>
          </w:divsChild>
        </w:div>
        <w:div w:id="1220093345">
          <w:marLeft w:val="0"/>
          <w:marRight w:val="0"/>
          <w:marTop w:val="0"/>
          <w:marBottom w:val="0"/>
          <w:divBdr>
            <w:top w:val="none" w:sz="0" w:space="0" w:color="auto"/>
            <w:left w:val="none" w:sz="0" w:space="0" w:color="auto"/>
            <w:bottom w:val="none" w:sz="0" w:space="0" w:color="auto"/>
            <w:right w:val="none" w:sz="0" w:space="0" w:color="auto"/>
          </w:divBdr>
          <w:divsChild>
            <w:div w:id="1816411215">
              <w:marLeft w:val="0"/>
              <w:marRight w:val="0"/>
              <w:marTop w:val="0"/>
              <w:marBottom w:val="0"/>
              <w:divBdr>
                <w:top w:val="none" w:sz="0" w:space="0" w:color="auto"/>
                <w:left w:val="none" w:sz="0" w:space="0" w:color="auto"/>
                <w:bottom w:val="none" w:sz="0" w:space="0" w:color="auto"/>
                <w:right w:val="none" w:sz="0" w:space="0" w:color="auto"/>
              </w:divBdr>
            </w:div>
          </w:divsChild>
        </w:div>
        <w:div w:id="601455784">
          <w:marLeft w:val="0"/>
          <w:marRight w:val="0"/>
          <w:marTop w:val="0"/>
          <w:marBottom w:val="0"/>
          <w:divBdr>
            <w:top w:val="none" w:sz="0" w:space="0" w:color="auto"/>
            <w:left w:val="none" w:sz="0" w:space="0" w:color="auto"/>
            <w:bottom w:val="none" w:sz="0" w:space="0" w:color="auto"/>
            <w:right w:val="none" w:sz="0" w:space="0" w:color="auto"/>
          </w:divBdr>
          <w:divsChild>
            <w:div w:id="380901956">
              <w:marLeft w:val="0"/>
              <w:marRight w:val="0"/>
              <w:marTop w:val="0"/>
              <w:marBottom w:val="0"/>
              <w:divBdr>
                <w:top w:val="none" w:sz="0" w:space="0" w:color="auto"/>
                <w:left w:val="none" w:sz="0" w:space="0" w:color="auto"/>
                <w:bottom w:val="none" w:sz="0" w:space="0" w:color="auto"/>
                <w:right w:val="none" w:sz="0" w:space="0" w:color="auto"/>
              </w:divBdr>
            </w:div>
          </w:divsChild>
        </w:div>
        <w:div w:id="2060014588">
          <w:marLeft w:val="0"/>
          <w:marRight w:val="0"/>
          <w:marTop w:val="0"/>
          <w:marBottom w:val="0"/>
          <w:divBdr>
            <w:top w:val="none" w:sz="0" w:space="0" w:color="auto"/>
            <w:left w:val="none" w:sz="0" w:space="0" w:color="auto"/>
            <w:bottom w:val="none" w:sz="0" w:space="0" w:color="auto"/>
            <w:right w:val="none" w:sz="0" w:space="0" w:color="auto"/>
          </w:divBdr>
          <w:divsChild>
            <w:div w:id="1548564257">
              <w:marLeft w:val="0"/>
              <w:marRight w:val="0"/>
              <w:marTop w:val="0"/>
              <w:marBottom w:val="0"/>
              <w:divBdr>
                <w:top w:val="none" w:sz="0" w:space="0" w:color="auto"/>
                <w:left w:val="none" w:sz="0" w:space="0" w:color="auto"/>
                <w:bottom w:val="none" w:sz="0" w:space="0" w:color="auto"/>
                <w:right w:val="none" w:sz="0" w:space="0" w:color="auto"/>
              </w:divBdr>
            </w:div>
          </w:divsChild>
        </w:div>
        <w:div w:id="962075424">
          <w:marLeft w:val="0"/>
          <w:marRight w:val="0"/>
          <w:marTop w:val="0"/>
          <w:marBottom w:val="0"/>
          <w:divBdr>
            <w:top w:val="none" w:sz="0" w:space="0" w:color="auto"/>
            <w:left w:val="none" w:sz="0" w:space="0" w:color="auto"/>
            <w:bottom w:val="none" w:sz="0" w:space="0" w:color="auto"/>
            <w:right w:val="none" w:sz="0" w:space="0" w:color="auto"/>
          </w:divBdr>
          <w:divsChild>
            <w:div w:id="128980755">
              <w:marLeft w:val="0"/>
              <w:marRight w:val="0"/>
              <w:marTop w:val="0"/>
              <w:marBottom w:val="0"/>
              <w:divBdr>
                <w:top w:val="none" w:sz="0" w:space="0" w:color="auto"/>
                <w:left w:val="none" w:sz="0" w:space="0" w:color="auto"/>
                <w:bottom w:val="none" w:sz="0" w:space="0" w:color="auto"/>
                <w:right w:val="none" w:sz="0" w:space="0" w:color="auto"/>
              </w:divBdr>
            </w:div>
          </w:divsChild>
        </w:div>
        <w:div w:id="1489982855">
          <w:marLeft w:val="0"/>
          <w:marRight w:val="0"/>
          <w:marTop w:val="0"/>
          <w:marBottom w:val="0"/>
          <w:divBdr>
            <w:top w:val="none" w:sz="0" w:space="0" w:color="auto"/>
            <w:left w:val="none" w:sz="0" w:space="0" w:color="auto"/>
            <w:bottom w:val="none" w:sz="0" w:space="0" w:color="auto"/>
            <w:right w:val="none" w:sz="0" w:space="0" w:color="auto"/>
          </w:divBdr>
          <w:divsChild>
            <w:div w:id="481890487">
              <w:marLeft w:val="0"/>
              <w:marRight w:val="0"/>
              <w:marTop w:val="0"/>
              <w:marBottom w:val="0"/>
              <w:divBdr>
                <w:top w:val="none" w:sz="0" w:space="0" w:color="auto"/>
                <w:left w:val="none" w:sz="0" w:space="0" w:color="auto"/>
                <w:bottom w:val="none" w:sz="0" w:space="0" w:color="auto"/>
                <w:right w:val="none" w:sz="0" w:space="0" w:color="auto"/>
              </w:divBdr>
            </w:div>
            <w:div w:id="1488129794">
              <w:marLeft w:val="0"/>
              <w:marRight w:val="0"/>
              <w:marTop w:val="0"/>
              <w:marBottom w:val="0"/>
              <w:divBdr>
                <w:top w:val="none" w:sz="0" w:space="0" w:color="auto"/>
                <w:left w:val="none" w:sz="0" w:space="0" w:color="auto"/>
                <w:bottom w:val="none" w:sz="0" w:space="0" w:color="auto"/>
                <w:right w:val="none" w:sz="0" w:space="0" w:color="auto"/>
              </w:divBdr>
            </w:div>
          </w:divsChild>
        </w:div>
        <w:div w:id="1366521837">
          <w:marLeft w:val="0"/>
          <w:marRight w:val="0"/>
          <w:marTop w:val="0"/>
          <w:marBottom w:val="0"/>
          <w:divBdr>
            <w:top w:val="none" w:sz="0" w:space="0" w:color="auto"/>
            <w:left w:val="none" w:sz="0" w:space="0" w:color="auto"/>
            <w:bottom w:val="none" w:sz="0" w:space="0" w:color="auto"/>
            <w:right w:val="none" w:sz="0" w:space="0" w:color="auto"/>
          </w:divBdr>
          <w:divsChild>
            <w:div w:id="768279788">
              <w:marLeft w:val="0"/>
              <w:marRight w:val="0"/>
              <w:marTop w:val="0"/>
              <w:marBottom w:val="0"/>
              <w:divBdr>
                <w:top w:val="none" w:sz="0" w:space="0" w:color="auto"/>
                <w:left w:val="none" w:sz="0" w:space="0" w:color="auto"/>
                <w:bottom w:val="none" w:sz="0" w:space="0" w:color="auto"/>
                <w:right w:val="none" w:sz="0" w:space="0" w:color="auto"/>
              </w:divBdr>
            </w:div>
          </w:divsChild>
        </w:div>
        <w:div w:id="555549426">
          <w:marLeft w:val="0"/>
          <w:marRight w:val="0"/>
          <w:marTop w:val="0"/>
          <w:marBottom w:val="0"/>
          <w:divBdr>
            <w:top w:val="none" w:sz="0" w:space="0" w:color="auto"/>
            <w:left w:val="none" w:sz="0" w:space="0" w:color="auto"/>
            <w:bottom w:val="none" w:sz="0" w:space="0" w:color="auto"/>
            <w:right w:val="none" w:sz="0" w:space="0" w:color="auto"/>
          </w:divBdr>
          <w:divsChild>
            <w:div w:id="1695232324">
              <w:marLeft w:val="0"/>
              <w:marRight w:val="0"/>
              <w:marTop w:val="0"/>
              <w:marBottom w:val="0"/>
              <w:divBdr>
                <w:top w:val="none" w:sz="0" w:space="0" w:color="auto"/>
                <w:left w:val="none" w:sz="0" w:space="0" w:color="auto"/>
                <w:bottom w:val="none" w:sz="0" w:space="0" w:color="auto"/>
                <w:right w:val="none" w:sz="0" w:space="0" w:color="auto"/>
              </w:divBdr>
            </w:div>
          </w:divsChild>
        </w:div>
        <w:div w:id="1604066573">
          <w:marLeft w:val="0"/>
          <w:marRight w:val="0"/>
          <w:marTop w:val="0"/>
          <w:marBottom w:val="0"/>
          <w:divBdr>
            <w:top w:val="none" w:sz="0" w:space="0" w:color="auto"/>
            <w:left w:val="none" w:sz="0" w:space="0" w:color="auto"/>
            <w:bottom w:val="none" w:sz="0" w:space="0" w:color="auto"/>
            <w:right w:val="none" w:sz="0" w:space="0" w:color="auto"/>
          </w:divBdr>
          <w:divsChild>
            <w:div w:id="117575493">
              <w:marLeft w:val="0"/>
              <w:marRight w:val="0"/>
              <w:marTop w:val="0"/>
              <w:marBottom w:val="0"/>
              <w:divBdr>
                <w:top w:val="none" w:sz="0" w:space="0" w:color="auto"/>
                <w:left w:val="none" w:sz="0" w:space="0" w:color="auto"/>
                <w:bottom w:val="none" w:sz="0" w:space="0" w:color="auto"/>
                <w:right w:val="none" w:sz="0" w:space="0" w:color="auto"/>
              </w:divBdr>
            </w:div>
          </w:divsChild>
        </w:div>
        <w:div w:id="942761842">
          <w:marLeft w:val="0"/>
          <w:marRight w:val="0"/>
          <w:marTop w:val="0"/>
          <w:marBottom w:val="0"/>
          <w:divBdr>
            <w:top w:val="none" w:sz="0" w:space="0" w:color="auto"/>
            <w:left w:val="none" w:sz="0" w:space="0" w:color="auto"/>
            <w:bottom w:val="none" w:sz="0" w:space="0" w:color="auto"/>
            <w:right w:val="none" w:sz="0" w:space="0" w:color="auto"/>
          </w:divBdr>
          <w:divsChild>
            <w:div w:id="409354623">
              <w:marLeft w:val="0"/>
              <w:marRight w:val="0"/>
              <w:marTop w:val="0"/>
              <w:marBottom w:val="0"/>
              <w:divBdr>
                <w:top w:val="none" w:sz="0" w:space="0" w:color="auto"/>
                <w:left w:val="none" w:sz="0" w:space="0" w:color="auto"/>
                <w:bottom w:val="none" w:sz="0" w:space="0" w:color="auto"/>
                <w:right w:val="none" w:sz="0" w:space="0" w:color="auto"/>
              </w:divBdr>
            </w:div>
          </w:divsChild>
        </w:div>
        <w:div w:id="1940794135">
          <w:marLeft w:val="0"/>
          <w:marRight w:val="0"/>
          <w:marTop w:val="0"/>
          <w:marBottom w:val="0"/>
          <w:divBdr>
            <w:top w:val="none" w:sz="0" w:space="0" w:color="auto"/>
            <w:left w:val="none" w:sz="0" w:space="0" w:color="auto"/>
            <w:bottom w:val="none" w:sz="0" w:space="0" w:color="auto"/>
            <w:right w:val="none" w:sz="0" w:space="0" w:color="auto"/>
          </w:divBdr>
          <w:divsChild>
            <w:div w:id="501822411">
              <w:marLeft w:val="0"/>
              <w:marRight w:val="0"/>
              <w:marTop w:val="0"/>
              <w:marBottom w:val="0"/>
              <w:divBdr>
                <w:top w:val="none" w:sz="0" w:space="0" w:color="auto"/>
                <w:left w:val="none" w:sz="0" w:space="0" w:color="auto"/>
                <w:bottom w:val="none" w:sz="0" w:space="0" w:color="auto"/>
                <w:right w:val="none" w:sz="0" w:space="0" w:color="auto"/>
              </w:divBdr>
            </w:div>
            <w:div w:id="132216029">
              <w:marLeft w:val="0"/>
              <w:marRight w:val="0"/>
              <w:marTop w:val="0"/>
              <w:marBottom w:val="0"/>
              <w:divBdr>
                <w:top w:val="none" w:sz="0" w:space="0" w:color="auto"/>
                <w:left w:val="none" w:sz="0" w:space="0" w:color="auto"/>
                <w:bottom w:val="none" w:sz="0" w:space="0" w:color="auto"/>
                <w:right w:val="none" w:sz="0" w:space="0" w:color="auto"/>
              </w:divBdr>
            </w:div>
          </w:divsChild>
        </w:div>
        <w:div w:id="238096366">
          <w:marLeft w:val="0"/>
          <w:marRight w:val="0"/>
          <w:marTop w:val="0"/>
          <w:marBottom w:val="0"/>
          <w:divBdr>
            <w:top w:val="none" w:sz="0" w:space="0" w:color="auto"/>
            <w:left w:val="none" w:sz="0" w:space="0" w:color="auto"/>
            <w:bottom w:val="none" w:sz="0" w:space="0" w:color="auto"/>
            <w:right w:val="none" w:sz="0" w:space="0" w:color="auto"/>
          </w:divBdr>
          <w:divsChild>
            <w:div w:id="341470760">
              <w:marLeft w:val="0"/>
              <w:marRight w:val="0"/>
              <w:marTop w:val="0"/>
              <w:marBottom w:val="0"/>
              <w:divBdr>
                <w:top w:val="none" w:sz="0" w:space="0" w:color="auto"/>
                <w:left w:val="none" w:sz="0" w:space="0" w:color="auto"/>
                <w:bottom w:val="none" w:sz="0" w:space="0" w:color="auto"/>
                <w:right w:val="none" w:sz="0" w:space="0" w:color="auto"/>
              </w:divBdr>
            </w:div>
          </w:divsChild>
        </w:div>
        <w:div w:id="797644294">
          <w:marLeft w:val="0"/>
          <w:marRight w:val="0"/>
          <w:marTop w:val="0"/>
          <w:marBottom w:val="0"/>
          <w:divBdr>
            <w:top w:val="none" w:sz="0" w:space="0" w:color="auto"/>
            <w:left w:val="none" w:sz="0" w:space="0" w:color="auto"/>
            <w:bottom w:val="none" w:sz="0" w:space="0" w:color="auto"/>
            <w:right w:val="none" w:sz="0" w:space="0" w:color="auto"/>
          </w:divBdr>
          <w:divsChild>
            <w:div w:id="947467786">
              <w:marLeft w:val="0"/>
              <w:marRight w:val="0"/>
              <w:marTop w:val="0"/>
              <w:marBottom w:val="0"/>
              <w:divBdr>
                <w:top w:val="none" w:sz="0" w:space="0" w:color="auto"/>
                <w:left w:val="none" w:sz="0" w:space="0" w:color="auto"/>
                <w:bottom w:val="none" w:sz="0" w:space="0" w:color="auto"/>
                <w:right w:val="none" w:sz="0" w:space="0" w:color="auto"/>
              </w:divBdr>
            </w:div>
          </w:divsChild>
        </w:div>
        <w:div w:id="799037096">
          <w:marLeft w:val="0"/>
          <w:marRight w:val="0"/>
          <w:marTop w:val="0"/>
          <w:marBottom w:val="0"/>
          <w:divBdr>
            <w:top w:val="none" w:sz="0" w:space="0" w:color="auto"/>
            <w:left w:val="none" w:sz="0" w:space="0" w:color="auto"/>
            <w:bottom w:val="none" w:sz="0" w:space="0" w:color="auto"/>
            <w:right w:val="none" w:sz="0" w:space="0" w:color="auto"/>
          </w:divBdr>
          <w:divsChild>
            <w:div w:id="1935435838">
              <w:marLeft w:val="0"/>
              <w:marRight w:val="0"/>
              <w:marTop w:val="0"/>
              <w:marBottom w:val="0"/>
              <w:divBdr>
                <w:top w:val="none" w:sz="0" w:space="0" w:color="auto"/>
                <w:left w:val="none" w:sz="0" w:space="0" w:color="auto"/>
                <w:bottom w:val="none" w:sz="0" w:space="0" w:color="auto"/>
                <w:right w:val="none" w:sz="0" w:space="0" w:color="auto"/>
              </w:divBdr>
            </w:div>
          </w:divsChild>
        </w:div>
        <w:div w:id="10883340">
          <w:marLeft w:val="0"/>
          <w:marRight w:val="0"/>
          <w:marTop w:val="0"/>
          <w:marBottom w:val="0"/>
          <w:divBdr>
            <w:top w:val="none" w:sz="0" w:space="0" w:color="auto"/>
            <w:left w:val="none" w:sz="0" w:space="0" w:color="auto"/>
            <w:bottom w:val="none" w:sz="0" w:space="0" w:color="auto"/>
            <w:right w:val="none" w:sz="0" w:space="0" w:color="auto"/>
          </w:divBdr>
          <w:divsChild>
            <w:div w:id="21054102">
              <w:marLeft w:val="0"/>
              <w:marRight w:val="0"/>
              <w:marTop w:val="0"/>
              <w:marBottom w:val="0"/>
              <w:divBdr>
                <w:top w:val="none" w:sz="0" w:space="0" w:color="auto"/>
                <w:left w:val="none" w:sz="0" w:space="0" w:color="auto"/>
                <w:bottom w:val="none" w:sz="0" w:space="0" w:color="auto"/>
                <w:right w:val="none" w:sz="0" w:space="0" w:color="auto"/>
              </w:divBdr>
            </w:div>
          </w:divsChild>
        </w:div>
        <w:div w:id="82268930">
          <w:marLeft w:val="0"/>
          <w:marRight w:val="0"/>
          <w:marTop w:val="0"/>
          <w:marBottom w:val="0"/>
          <w:divBdr>
            <w:top w:val="none" w:sz="0" w:space="0" w:color="auto"/>
            <w:left w:val="none" w:sz="0" w:space="0" w:color="auto"/>
            <w:bottom w:val="none" w:sz="0" w:space="0" w:color="auto"/>
            <w:right w:val="none" w:sz="0" w:space="0" w:color="auto"/>
          </w:divBdr>
          <w:divsChild>
            <w:div w:id="279266519">
              <w:marLeft w:val="0"/>
              <w:marRight w:val="0"/>
              <w:marTop w:val="0"/>
              <w:marBottom w:val="0"/>
              <w:divBdr>
                <w:top w:val="none" w:sz="0" w:space="0" w:color="auto"/>
                <w:left w:val="none" w:sz="0" w:space="0" w:color="auto"/>
                <w:bottom w:val="none" w:sz="0" w:space="0" w:color="auto"/>
                <w:right w:val="none" w:sz="0" w:space="0" w:color="auto"/>
              </w:divBdr>
            </w:div>
            <w:div w:id="254827823">
              <w:marLeft w:val="0"/>
              <w:marRight w:val="0"/>
              <w:marTop w:val="0"/>
              <w:marBottom w:val="0"/>
              <w:divBdr>
                <w:top w:val="none" w:sz="0" w:space="0" w:color="auto"/>
                <w:left w:val="none" w:sz="0" w:space="0" w:color="auto"/>
                <w:bottom w:val="none" w:sz="0" w:space="0" w:color="auto"/>
                <w:right w:val="none" w:sz="0" w:space="0" w:color="auto"/>
              </w:divBdr>
            </w:div>
          </w:divsChild>
        </w:div>
        <w:div w:id="285965442">
          <w:marLeft w:val="0"/>
          <w:marRight w:val="0"/>
          <w:marTop w:val="0"/>
          <w:marBottom w:val="0"/>
          <w:divBdr>
            <w:top w:val="none" w:sz="0" w:space="0" w:color="auto"/>
            <w:left w:val="none" w:sz="0" w:space="0" w:color="auto"/>
            <w:bottom w:val="none" w:sz="0" w:space="0" w:color="auto"/>
            <w:right w:val="none" w:sz="0" w:space="0" w:color="auto"/>
          </w:divBdr>
          <w:divsChild>
            <w:div w:id="233442492">
              <w:marLeft w:val="0"/>
              <w:marRight w:val="0"/>
              <w:marTop w:val="0"/>
              <w:marBottom w:val="0"/>
              <w:divBdr>
                <w:top w:val="none" w:sz="0" w:space="0" w:color="auto"/>
                <w:left w:val="none" w:sz="0" w:space="0" w:color="auto"/>
                <w:bottom w:val="none" w:sz="0" w:space="0" w:color="auto"/>
                <w:right w:val="none" w:sz="0" w:space="0" w:color="auto"/>
              </w:divBdr>
            </w:div>
          </w:divsChild>
        </w:div>
        <w:div w:id="1560243498">
          <w:marLeft w:val="0"/>
          <w:marRight w:val="0"/>
          <w:marTop w:val="0"/>
          <w:marBottom w:val="0"/>
          <w:divBdr>
            <w:top w:val="none" w:sz="0" w:space="0" w:color="auto"/>
            <w:left w:val="none" w:sz="0" w:space="0" w:color="auto"/>
            <w:bottom w:val="none" w:sz="0" w:space="0" w:color="auto"/>
            <w:right w:val="none" w:sz="0" w:space="0" w:color="auto"/>
          </w:divBdr>
          <w:divsChild>
            <w:div w:id="559826664">
              <w:marLeft w:val="0"/>
              <w:marRight w:val="0"/>
              <w:marTop w:val="0"/>
              <w:marBottom w:val="0"/>
              <w:divBdr>
                <w:top w:val="none" w:sz="0" w:space="0" w:color="auto"/>
                <w:left w:val="none" w:sz="0" w:space="0" w:color="auto"/>
                <w:bottom w:val="none" w:sz="0" w:space="0" w:color="auto"/>
                <w:right w:val="none" w:sz="0" w:space="0" w:color="auto"/>
              </w:divBdr>
            </w:div>
          </w:divsChild>
        </w:div>
        <w:div w:id="1905875951">
          <w:marLeft w:val="0"/>
          <w:marRight w:val="0"/>
          <w:marTop w:val="0"/>
          <w:marBottom w:val="0"/>
          <w:divBdr>
            <w:top w:val="none" w:sz="0" w:space="0" w:color="auto"/>
            <w:left w:val="none" w:sz="0" w:space="0" w:color="auto"/>
            <w:bottom w:val="none" w:sz="0" w:space="0" w:color="auto"/>
            <w:right w:val="none" w:sz="0" w:space="0" w:color="auto"/>
          </w:divBdr>
          <w:divsChild>
            <w:div w:id="59600169">
              <w:marLeft w:val="0"/>
              <w:marRight w:val="0"/>
              <w:marTop w:val="0"/>
              <w:marBottom w:val="0"/>
              <w:divBdr>
                <w:top w:val="none" w:sz="0" w:space="0" w:color="auto"/>
                <w:left w:val="none" w:sz="0" w:space="0" w:color="auto"/>
                <w:bottom w:val="none" w:sz="0" w:space="0" w:color="auto"/>
                <w:right w:val="none" w:sz="0" w:space="0" w:color="auto"/>
              </w:divBdr>
            </w:div>
          </w:divsChild>
        </w:div>
        <w:div w:id="593712500">
          <w:marLeft w:val="0"/>
          <w:marRight w:val="0"/>
          <w:marTop w:val="0"/>
          <w:marBottom w:val="0"/>
          <w:divBdr>
            <w:top w:val="none" w:sz="0" w:space="0" w:color="auto"/>
            <w:left w:val="none" w:sz="0" w:space="0" w:color="auto"/>
            <w:bottom w:val="none" w:sz="0" w:space="0" w:color="auto"/>
            <w:right w:val="none" w:sz="0" w:space="0" w:color="auto"/>
          </w:divBdr>
          <w:divsChild>
            <w:div w:id="1945067631">
              <w:marLeft w:val="0"/>
              <w:marRight w:val="0"/>
              <w:marTop w:val="0"/>
              <w:marBottom w:val="0"/>
              <w:divBdr>
                <w:top w:val="none" w:sz="0" w:space="0" w:color="auto"/>
                <w:left w:val="none" w:sz="0" w:space="0" w:color="auto"/>
                <w:bottom w:val="none" w:sz="0" w:space="0" w:color="auto"/>
                <w:right w:val="none" w:sz="0" w:space="0" w:color="auto"/>
              </w:divBdr>
            </w:div>
          </w:divsChild>
        </w:div>
        <w:div w:id="253511998">
          <w:marLeft w:val="0"/>
          <w:marRight w:val="0"/>
          <w:marTop w:val="0"/>
          <w:marBottom w:val="0"/>
          <w:divBdr>
            <w:top w:val="none" w:sz="0" w:space="0" w:color="auto"/>
            <w:left w:val="none" w:sz="0" w:space="0" w:color="auto"/>
            <w:bottom w:val="none" w:sz="0" w:space="0" w:color="auto"/>
            <w:right w:val="none" w:sz="0" w:space="0" w:color="auto"/>
          </w:divBdr>
          <w:divsChild>
            <w:div w:id="1748721965">
              <w:marLeft w:val="0"/>
              <w:marRight w:val="0"/>
              <w:marTop w:val="0"/>
              <w:marBottom w:val="0"/>
              <w:divBdr>
                <w:top w:val="none" w:sz="0" w:space="0" w:color="auto"/>
                <w:left w:val="none" w:sz="0" w:space="0" w:color="auto"/>
                <w:bottom w:val="none" w:sz="0" w:space="0" w:color="auto"/>
                <w:right w:val="none" w:sz="0" w:space="0" w:color="auto"/>
              </w:divBdr>
            </w:div>
            <w:div w:id="256209301">
              <w:marLeft w:val="0"/>
              <w:marRight w:val="0"/>
              <w:marTop w:val="0"/>
              <w:marBottom w:val="0"/>
              <w:divBdr>
                <w:top w:val="none" w:sz="0" w:space="0" w:color="auto"/>
                <w:left w:val="none" w:sz="0" w:space="0" w:color="auto"/>
                <w:bottom w:val="none" w:sz="0" w:space="0" w:color="auto"/>
                <w:right w:val="none" w:sz="0" w:space="0" w:color="auto"/>
              </w:divBdr>
            </w:div>
          </w:divsChild>
        </w:div>
        <w:div w:id="1500001547">
          <w:marLeft w:val="0"/>
          <w:marRight w:val="0"/>
          <w:marTop w:val="0"/>
          <w:marBottom w:val="0"/>
          <w:divBdr>
            <w:top w:val="none" w:sz="0" w:space="0" w:color="auto"/>
            <w:left w:val="none" w:sz="0" w:space="0" w:color="auto"/>
            <w:bottom w:val="none" w:sz="0" w:space="0" w:color="auto"/>
            <w:right w:val="none" w:sz="0" w:space="0" w:color="auto"/>
          </w:divBdr>
          <w:divsChild>
            <w:div w:id="1970744505">
              <w:marLeft w:val="0"/>
              <w:marRight w:val="0"/>
              <w:marTop w:val="0"/>
              <w:marBottom w:val="0"/>
              <w:divBdr>
                <w:top w:val="none" w:sz="0" w:space="0" w:color="auto"/>
                <w:left w:val="none" w:sz="0" w:space="0" w:color="auto"/>
                <w:bottom w:val="none" w:sz="0" w:space="0" w:color="auto"/>
                <w:right w:val="none" w:sz="0" w:space="0" w:color="auto"/>
              </w:divBdr>
            </w:div>
          </w:divsChild>
        </w:div>
        <w:div w:id="1699117583">
          <w:marLeft w:val="0"/>
          <w:marRight w:val="0"/>
          <w:marTop w:val="0"/>
          <w:marBottom w:val="0"/>
          <w:divBdr>
            <w:top w:val="none" w:sz="0" w:space="0" w:color="auto"/>
            <w:left w:val="none" w:sz="0" w:space="0" w:color="auto"/>
            <w:bottom w:val="none" w:sz="0" w:space="0" w:color="auto"/>
            <w:right w:val="none" w:sz="0" w:space="0" w:color="auto"/>
          </w:divBdr>
          <w:divsChild>
            <w:div w:id="168061358">
              <w:marLeft w:val="0"/>
              <w:marRight w:val="0"/>
              <w:marTop w:val="0"/>
              <w:marBottom w:val="0"/>
              <w:divBdr>
                <w:top w:val="none" w:sz="0" w:space="0" w:color="auto"/>
                <w:left w:val="none" w:sz="0" w:space="0" w:color="auto"/>
                <w:bottom w:val="none" w:sz="0" w:space="0" w:color="auto"/>
                <w:right w:val="none" w:sz="0" w:space="0" w:color="auto"/>
              </w:divBdr>
            </w:div>
          </w:divsChild>
        </w:div>
        <w:div w:id="386613467">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 w:id="146938531">
          <w:marLeft w:val="0"/>
          <w:marRight w:val="0"/>
          <w:marTop w:val="0"/>
          <w:marBottom w:val="0"/>
          <w:divBdr>
            <w:top w:val="none" w:sz="0" w:space="0" w:color="auto"/>
            <w:left w:val="none" w:sz="0" w:space="0" w:color="auto"/>
            <w:bottom w:val="none" w:sz="0" w:space="0" w:color="auto"/>
            <w:right w:val="none" w:sz="0" w:space="0" w:color="auto"/>
          </w:divBdr>
          <w:divsChild>
            <w:div w:id="645470173">
              <w:marLeft w:val="0"/>
              <w:marRight w:val="0"/>
              <w:marTop w:val="0"/>
              <w:marBottom w:val="0"/>
              <w:divBdr>
                <w:top w:val="none" w:sz="0" w:space="0" w:color="auto"/>
                <w:left w:val="none" w:sz="0" w:space="0" w:color="auto"/>
                <w:bottom w:val="none" w:sz="0" w:space="0" w:color="auto"/>
                <w:right w:val="none" w:sz="0" w:space="0" w:color="auto"/>
              </w:divBdr>
            </w:div>
          </w:divsChild>
        </w:div>
        <w:div w:id="473378718">
          <w:marLeft w:val="0"/>
          <w:marRight w:val="0"/>
          <w:marTop w:val="0"/>
          <w:marBottom w:val="0"/>
          <w:divBdr>
            <w:top w:val="none" w:sz="0" w:space="0" w:color="auto"/>
            <w:left w:val="none" w:sz="0" w:space="0" w:color="auto"/>
            <w:bottom w:val="none" w:sz="0" w:space="0" w:color="auto"/>
            <w:right w:val="none" w:sz="0" w:space="0" w:color="auto"/>
          </w:divBdr>
          <w:divsChild>
            <w:div w:id="2120760531">
              <w:marLeft w:val="0"/>
              <w:marRight w:val="0"/>
              <w:marTop w:val="0"/>
              <w:marBottom w:val="0"/>
              <w:divBdr>
                <w:top w:val="none" w:sz="0" w:space="0" w:color="auto"/>
                <w:left w:val="none" w:sz="0" w:space="0" w:color="auto"/>
                <w:bottom w:val="none" w:sz="0" w:space="0" w:color="auto"/>
                <w:right w:val="none" w:sz="0" w:space="0" w:color="auto"/>
              </w:divBdr>
            </w:div>
            <w:div w:id="1943107686">
              <w:marLeft w:val="0"/>
              <w:marRight w:val="0"/>
              <w:marTop w:val="0"/>
              <w:marBottom w:val="0"/>
              <w:divBdr>
                <w:top w:val="none" w:sz="0" w:space="0" w:color="auto"/>
                <w:left w:val="none" w:sz="0" w:space="0" w:color="auto"/>
                <w:bottom w:val="none" w:sz="0" w:space="0" w:color="auto"/>
                <w:right w:val="none" w:sz="0" w:space="0" w:color="auto"/>
              </w:divBdr>
            </w:div>
            <w:div w:id="9994013">
              <w:marLeft w:val="0"/>
              <w:marRight w:val="0"/>
              <w:marTop w:val="0"/>
              <w:marBottom w:val="0"/>
              <w:divBdr>
                <w:top w:val="none" w:sz="0" w:space="0" w:color="auto"/>
                <w:left w:val="none" w:sz="0" w:space="0" w:color="auto"/>
                <w:bottom w:val="none" w:sz="0" w:space="0" w:color="auto"/>
                <w:right w:val="none" w:sz="0" w:space="0" w:color="auto"/>
              </w:divBdr>
            </w:div>
          </w:divsChild>
        </w:div>
        <w:div w:id="1702390376">
          <w:marLeft w:val="0"/>
          <w:marRight w:val="0"/>
          <w:marTop w:val="0"/>
          <w:marBottom w:val="0"/>
          <w:divBdr>
            <w:top w:val="none" w:sz="0" w:space="0" w:color="auto"/>
            <w:left w:val="none" w:sz="0" w:space="0" w:color="auto"/>
            <w:bottom w:val="none" w:sz="0" w:space="0" w:color="auto"/>
            <w:right w:val="none" w:sz="0" w:space="0" w:color="auto"/>
          </w:divBdr>
          <w:divsChild>
            <w:div w:id="1346132824">
              <w:marLeft w:val="0"/>
              <w:marRight w:val="0"/>
              <w:marTop w:val="0"/>
              <w:marBottom w:val="0"/>
              <w:divBdr>
                <w:top w:val="none" w:sz="0" w:space="0" w:color="auto"/>
                <w:left w:val="none" w:sz="0" w:space="0" w:color="auto"/>
                <w:bottom w:val="none" w:sz="0" w:space="0" w:color="auto"/>
                <w:right w:val="none" w:sz="0" w:space="0" w:color="auto"/>
              </w:divBdr>
            </w:div>
          </w:divsChild>
        </w:div>
        <w:div w:id="355236328">
          <w:marLeft w:val="0"/>
          <w:marRight w:val="0"/>
          <w:marTop w:val="0"/>
          <w:marBottom w:val="0"/>
          <w:divBdr>
            <w:top w:val="none" w:sz="0" w:space="0" w:color="auto"/>
            <w:left w:val="none" w:sz="0" w:space="0" w:color="auto"/>
            <w:bottom w:val="none" w:sz="0" w:space="0" w:color="auto"/>
            <w:right w:val="none" w:sz="0" w:space="0" w:color="auto"/>
          </w:divBdr>
          <w:divsChild>
            <w:div w:id="1194919517">
              <w:marLeft w:val="0"/>
              <w:marRight w:val="0"/>
              <w:marTop w:val="0"/>
              <w:marBottom w:val="0"/>
              <w:divBdr>
                <w:top w:val="none" w:sz="0" w:space="0" w:color="auto"/>
                <w:left w:val="none" w:sz="0" w:space="0" w:color="auto"/>
                <w:bottom w:val="none" w:sz="0" w:space="0" w:color="auto"/>
                <w:right w:val="none" w:sz="0" w:space="0" w:color="auto"/>
              </w:divBdr>
            </w:div>
          </w:divsChild>
        </w:div>
        <w:div w:id="920678240">
          <w:marLeft w:val="0"/>
          <w:marRight w:val="0"/>
          <w:marTop w:val="0"/>
          <w:marBottom w:val="0"/>
          <w:divBdr>
            <w:top w:val="none" w:sz="0" w:space="0" w:color="auto"/>
            <w:left w:val="none" w:sz="0" w:space="0" w:color="auto"/>
            <w:bottom w:val="none" w:sz="0" w:space="0" w:color="auto"/>
            <w:right w:val="none" w:sz="0" w:space="0" w:color="auto"/>
          </w:divBdr>
          <w:divsChild>
            <w:div w:id="1492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12637462">
      <w:bodyDiv w:val="1"/>
      <w:marLeft w:val="0"/>
      <w:marRight w:val="0"/>
      <w:marTop w:val="0"/>
      <w:marBottom w:val="0"/>
      <w:divBdr>
        <w:top w:val="none" w:sz="0" w:space="0" w:color="auto"/>
        <w:left w:val="none" w:sz="0" w:space="0" w:color="auto"/>
        <w:bottom w:val="none" w:sz="0" w:space="0" w:color="auto"/>
        <w:right w:val="none" w:sz="0" w:space="0" w:color="auto"/>
      </w:divBdr>
    </w:div>
    <w:div w:id="640696641">
      <w:bodyDiv w:val="1"/>
      <w:marLeft w:val="0"/>
      <w:marRight w:val="0"/>
      <w:marTop w:val="0"/>
      <w:marBottom w:val="0"/>
      <w:divBdr>
        <w:top w:val="none" w:sz="0" w:space="0" w:color="auto"/>
        <w:left w:val="none" w:sz="0" w:space="0" w:color="auto"/>
        <w:bottom w:val="none" w:sz="0" w:space="0" w:color="auto"/>
        <w:right w:val="none" w:sz="0" w:space="0" w:color="auto"/>
      </w:divBdr>
      <w:divsChild>
        <w:div w:id="1744452193">
          <w:marLeft w:val="0"/>
          <w:marRight w:val="0"/>
          <w:marTop w:val="0"/>
          <w:marBottom w:val="0"/>
          <w:divBdr>
            <w:top w:val="none" w:sz="0" w:space="0" w:color="auto"/>
            <w:left w:val="none" w:sz="0" w:space="0" w:color="auto"/>
            <w:bottom w:val="none" w:sz="0" w:space="0" w:color="auto"/>
            <w:right w:val="none" w:sz="0" w:space="0" w:color="auto"/>
          </w:divBdr>
        </w:div>
        <w:div w:id="1857579661">
          <w:marLeft w:val="0"/>
          <w:marRight w:val="0"/>
          <w:marTop w:val="0"/>
          <w:marBottom w:val="0"/>
          <w:divBdr>
            <w:top w:val="none" w:sz="0" w:space="0" w:color="auto"/>
            <w:left w:val="none" w:sz="0" w:space="0" w:color="auto"/>
            <w:bottom w:val="none" w:sz="0" w:space="0" w:color="auto"/>
            <w:right w:val="none" w:sz="0" w:space="0" w:color="auto"/>
          </w:divBdr>
        </w:div>
        <w:div w:id="408311407">
          <w:marLeft w:val="0"/>
          <w:marRight w:val="0"/>
          <w:marTop w:val="0"/>
          <w:marBottom w:val="0"/>
          <w:divBdr>
            <w:top w:val="none" w:sz="0" w:space="0" w:color="auto"/>
            <w:left w:val="none" w:sz="0" w:space="0" w:color="auto"/>
            <w:bottom w:val="none" w:sz="0" w:space="0" w:color="auto"/>
            <w:right w:val="none" w:sz="0" w:space="0" w:color="auto"/>
          </w:divBdr>
        </w:div>
        <w:div w:id="1533955323">
          <w:marLeft w:val="0"/>
          <w:marRight w:val="0"/>
          <w:marTop w:val="0"/>
          <w:marBottom w:val="0"/>
          <w:divBdr>
            <w:top w:val="none" w:sz="0" w:space="0" w:color="auto"/>
            <w:left w:val="none" w:sz="0" w:space="0" w:color="auto"/>
            <w:bottom w:val="none" w:sz="0" w:space="0" w:color="auto"/>
            <w:right w:val="none" w:sz="0" w:space="0" w:color="auto"/>
          </w:divBdr>
        </w:div>
        <w:div w:id="691807400">
          <w:marLeft w:val="0"/>
          <w:marRight w:val="0"/>
          <w:marTop w:val="0"/>
          <w:marBottom w:val="0"/>
          <w:divBdr>
            <w:top w:val="none" w:sz="0" w:space="0" w:color="auto"/>
            <w:left w:val="none" w:sz="0" w:space="0" w:color="auto"/>
            <w:bottom w:val="none" w:sz="0" w:space="0" w:color="auto"/>
            <w:right w:val="none" w:sz="0" w:space="0" w:color="auto"/>
          </w:divBdr>
        </w:div>
        <w:div w:id="1733231738">
          <w:marLeft w:val="0"/>
          <w:marRight w:val="0"/>
          <w:marTop w:val="0"/>
          <w:marBottom w:val="0"/>
          <w:divBdr>
            <w:top w:val="none" w:sz="0" w:space="0" w:color="auto"/>
            <w:left w:val="none" w:sz="0" w:space="0" w:color="auto"/>
            <w:bottom w:val="none" w:sz="0" w:space="0" w:color="auto"/>
            <w:right w:val="none" w:sz="0" w:space="0" w:color="auto"/>
          </w:divBdr>
        </w:div>
        <w:div w:id="445543737">
          <w:marLeft w:val="0"/>
          <w:marRight w:val="0"/>
          <w:marTop w:val="0"/>
          <w:marBottom w:val="0"/>
          <w:divBdr>
            <w:top w:val="none" w:sz="0" w:space="0" w:color="auto"/>
            <w:left w:val="none" w:sz="0" w:space="0" w:color="auto"/>
            <w:bottom w:val="none" w:sz="0" w:space="0" w:color="auto"/>
            <w:right w:val="none" w:sz="0" w:space="0" w:color="auto"/>
          </w:divBdr>
        </w:div>
      </w:divsChild>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733552188">
      <w:bodyDiv w:val="1"/>
      <w:marLeft w:val="0"/>
      <w:marRight w:val="0"/>
      <w:marTop w:val="0"/>
      <w:marBottom w:val="0"/>
      <w:divBdr>
        <w:top w:val="none" w:sz="0" w:space="0" w:color="auto"/>
        <w:left w:val="none" w:sz="0" w:space="0" w:color="auto"/>
        <w:bottom w:val="none" w:sz="0" w:space="0" w:color="auto"/>
        <w:right w:val="none" w:sz="0" w:space="0" w:color="auto"/>
      </w:divBdr>
    </w:div>
    <w:div w:id="777332541">
      <w:bodyDiv w:val="1"/>
      <w:marLeft w:val="0"/>
      <w:marRight w:val="0"/>
      <w:marTop w:val="0"/>
      <w:marBottom w:val="0"/>
      <w:divBdr>
        <w:top w:val="none" w:sz="0" w:space="0" w:color="auto"/>
        <w:left w:val="none" w:sz="0" w:space="0" w:color="auto"/>
        <w:bottom w:val="none" w:sz="0" w:space="0" w:color="auto"/>
        <w:right w:val="none" w:sz="0" w:space="0" w:color="auto"/>
      </w:divBdr>
    </w:div>
    <w:div w:id="801532297">
      <w:bodyDiv w:val="1"/>
      <w:marLeft w:val="0"/>
      <w:marRight w:val="0"/>
      <w:marTop w:val="0"/>
      <w:marBottom w:val="0"/>
      <w:divBdr>
        <w:top w:val="none" w:sz="0" w:space="0" w:color="auto"/>
        <w:left w:val="none" w:sz="0" w:space="0" w:color="auto"/>
        <w:bottom w:val="none" w:sz="0" w:space="0" w:color="auto"/>
        <w:right w:val="none" w:sz="0" w:space="0" w:color="auto"/>
      </w:divBdr>
      <w:divsChild>
        <w:div w:id="32655668">
          <w:marLeft w:val="0"/>
          <w:marRight w:val="0"/>
          <w:marTop w:val="0"/>
          <w:marBottom w:val="0"/>
          <w:divBdr>
            <w:top w:val="none" w:sz="0" w:space="0" w:color="auto"/>
            <w:left w:val="none" w:sz="0" w:space="0" w:color="auto"/>
            <w:bottom w:val="none" w:sz="0" w:space="0" w:color="auto"/>
            <w:right w:val="none" w:sz="0" w:space="0" w:color="auto"/>
          </w:divBdr>
        </w:div>
        <w:div w:id="1080836896">
          <w:marLeft w:val="0"/>
          <w:marRight w:val="0"/>
          <w:marTop w:val="0"/>
          <w:marBottom w:val="0"/>
          <w:divBdr>
            <w:top w:val="none" w:sz="0" w:space="0" w:color="auto"/>
            <w:left w:val="none" w:sz="0" w:space="0" w:color="auto"/>
            <w:bottom w:val="none" w:sz="0" w:space="0" w:color="auto"/>
            <w:right w:val="none" w:sz="0" w:space="0" w:color="auto"/>
          </w:divBdr>
        </w:div>
        <w:div w:id="1584100903">
          <w:marLeft w:val="0"/>
          <w:marRight w:val="0"/>
          <w:marTop w:val="0"/>
          <w:marBottom w:val="0"/>
          <w:divBdr>
            <w:top w:val="none" w:sz="0" w:space="0" w:color="auto"/>
            <w:left w:val="none" w:sz="0" w:space="0" w:color="auto"/>
            <w:bottom w:val="none" w:sz="0" w:space="0" w:color="auto"/>
            <w:right w:val="none" w:sz="0" w:space="0" w:color="auto"/>
          </w:divBdr>
        </w:div>
        <w:div w:id="1847597751">
          <w:marLeft w:val="0"/>
          <w:marRight w:val="0"/>
          <w:marTop w:val="0"/>
          <w:marBottom w:val="0"/>
          <w:divBdr>
            <w:top w:val="none" w:sz="0" w:space="0" w:color="auto"/>
            <w:left w:val="none" w:sz="0" w:space="0" w:color="auto"/>
            <w:bottom w:val="none" w:sz="0" w:space="0" w:color="auto"/>
            <w:right w:val="none" w:sz="0" w:space="0" w:color="auto"/>
          </w:divBdr>
        </w:div>
        <w:div w:id="1930382717">
          <w:marLeft w:val="0"/>
          <w:marRight w:val="0"/>
          <w:marTop w:val="0"/>
          <w:marBottom w:val="0"/>
          <w:divBdr>
            <w:top w:val="none" w:sz="0" w:space="0" w:color="auto"/>
            <w:left w:val="none" w:sz="0" w:space="0" w:color="auto"/>
            <w:bottom w:val="none" w:sz="0" w:space="0" w:color="auto"/>
            <w:right w:val="none" w:sz="0" w:space="0" w:color="auto"/>
          </w:divBdr>
        </w:div>
      </w:divsChild>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20719782">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971012174">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1213709">
      <w:bodyDiv w:val="1"/>
      <w:marLeft w:val="0"/>
      <w:marRight w:val="0"/>
      <w:marTop w:val="0"/>
      <w:marBottom w:val="0"/>
      <w:divBdr>
        <w:top w:val="none" w:sz="0" w:space="0" w:color="auto"/>
        <w:left w:val="none" w:sz="0" w:space="0" w:color="auto"/>
        <w:bottom w:val="none" w:sz="0" w:space="0" w:color="auto"/>
        <w:right w:val="none" w:sz="0" w:space="0" w:color="auto"/>
      </w:divBdr>
      <w:divsChild>
        <w:div w:id="1674532323">
          <w:marLeft w:val="0"/>
          <w:marRight w:val="0"/>
          <w:marTop w:val="0"/>
          <w:marBottom w:val="0"/>
          <w:divBdr>
            <w:top w:val="none" w:sz="0" w:space="0" w:color="auto"/>
            <w:left w:val="none" w:sz="0" w:space="0" w:color="auto"/>
            <w:bottom w:val="none" w:sz="0" w:space="0" w:color="auto"/>
            <w:right w:val="none" w:sz="0" w:space="0" w:color="auto"/>
          </w:divBdr>
        </w:div>
        <w:div w:id="63073064">
          <w:marLeft w:val="0"/>
          <w:marRight w:val="0"/>
          <w:marTop w:val="0"/>
          <w:marBottom w:val="0"/>
          <w:divBdr>
            <w:top w:val="none" w:sz="0" w:space="0" w:color="auto"/>
            <w:left w:val="none" w:sz="0" w:space="0" w:color="auto"/>
            <w:bottom w:val="none" w:sz="0" w:space="0" w:color="auto"/>
            <w:right w:val="none" w:sz="0" w:space="0" w:color="auto"/>
          </w:divBdr>
        </w:div>
        <w:div w:id="67846822">
          <w:marLeft w:val="0"/>
          <w:marRight w:val="0"/>
          <w:marTop w:val="0"/>
          <w:marBottom w:val="0"/>
          <w:divBdr>
            <w:top w:val="none" w:sz="0" w:space="0" w:color="auto"/>
            <w:left w:val="none" w:sz="0" w:space="0" w:color="auto"/>
            <w:bottom w:val="none" w:sz="0" w:space="0" w:color="auto"/>
            <w:right w:val="none" w:sz="0" w:space="0" w:color="auto"/>
          </w:divBdr>
        </w:div>
        <w:div w:id="1763529227">
          <w:marLeft w:val="0"/>
          <w:marRight w:val="0"/>
          <w:marTop w:val="0"/>
          <w:marBottom w:val="0"/>
          <w:divBdr>
            <w:top w:val="none" w:sz="0" w:space="0" w:color="auto"/>
            <w:left w:val="none" w:sz="0" w:space="0" w:color="auto"/>
            <w:bottom w:val="none" w:sz="0" w:space="0" w:color="auto"/>
            <w:right w:val="none" w:sz="0" w:space="0" w:color="auto"/>
          </w:divBdr>
        </w:div>
        <w:div w:id="296108369">
          <w:marLeft w:val="0"/>
          <w:marRight w:val="0"/>
          <w:marTop w:val="0"/>
          <w:marBottom w:val="0"/>
          <w:divBdr>
            <w:top w:val="none" w:sz="0" w:space="0" w:color="auto"/>
            <w:left w:val="none" w:sz="0" w:space="0" w:color="auto"/>
            <w:bottom w:val="none" w:sz="0" w:space="0" w:color="auto"/>
            <w:right w:val="none" w:sz="0" w:space="0" w:color="auto"/>
          </w:divBdr>
        </w:div>
        <w:div w:id="1652321807">
          <w:marLeft w:val="0"/>
          <w:marRight w:val="0"/>
          <w:marTop w:val="0"/>
          <w:marBottom w:val="0"/>
          <w:divBdr>
            <w:top w:val="none" w:sz="0" w:space="0" w:color="auto"/>
            <w:left w:val="none" w:sz="0" w:space="0" w:color="auto"/>
            <w:bottom w:val="none" w:sz="0" w:space="0" w:color="auto"/>
            <w:right w:val="none" w:sz="0" w:space="0" w:color="auto"/>
          </w:divBdr>
        </w:div>
        <w:div w:id="1308314777">
          <w:marLeft w:val="0"/>
          <w:marRight w:val="0"/>
          <w:marTop w:val="0"/>
          <w:marBottom w:val="0"/>
          <w:divBdr>
            <w:top w:val="none" w:sz="0" w:space="0" w:color="auto"/>
            <w:left w:val="none" w:sz="0" w:space="0" w:color="auto"/>
            <w:bottom w:val="none" w:sz="0" w:space="0" w:color="auto"/>
            <w:right w:val="none" w:sz="0" w:space="0" w:color="auto"/>
          </w:divBdr>
        </w:div>
        <w:div w:id="469397609">
          <w:marLeft w:val="0"/>
          <w:marRight w:val="0"/>
          <w:marTop w:val="0"/>
          <w:marBottom w:val="0"/>
          <w:divBdr>
            <w:top w:val="none" w:sz="0" w:space="0" w:color="auto"/>
            <w:left w:val="none" w:sz="0" w:space="0" w:color="auto"/>
            <w:bottom w:val="none" w:sz="0" w:space="0" w:color="auto"/>
            <w:right w:val="none" w:sz="0" w:space="0" w:color="auto"/>
          </w:divBdr>
        </w:div>
        <w:div w:id="342322072">
          <w:marLeft w:val="0"/>
          <w:marRight w:val="0"/>
          <w:marTop w:val="0"/>
          <w:marBottom w:val="0"/>
          <w:divBdr>
            <w:top w:val="none" w:sz="0" w:space="0" w:color="auto"/>
            <w:left w:val="none" w:sz="0" w:space="0" w:color="auto"/>
            <w:bottom w:val="none" w:sz="0" w:space="0" w:color="auto"/>
            <w:right w:val="none" w:sz="0" w:space="0" w:color="auto"/>
          </w:divBdr>
        </w:div>
      </w:divsChild>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1310496">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242105929">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sChild>
    </w:div>
    <w:div w:id="1167791981">
      <w:bodyDiv w:val="1"/>
      <w:marLeft w:val="0"/>
      <w:marRight w:val="0"/>
      <w:marTop w:val="0"/>
      <w:marBottom w:val="0"/>
      <w:divBdr>
        <w:top w:val="none" w:sz="0" w:space="0" w:color="auto"/>
        <w:left w:val="none" w:sz="0" w:space="0" w:color="auto"/>
        <w:bottom w:val="none" w:sz="0" w:space="0" w:color="auto"/>
        <w:right w:val="none" w:sz="0" w:space="0" w:color="auto"/>
      </w:divBdr>
      <w:divsChild>
        <w:div w:id="512232328">
          <w:marLeft w:val="0"/>
          <w:marRight w:val="0"/>
          <w:marTop w:val="0"/>
          <w:marBottom w:val="0"/>
          <w:divBdr>
            <w:top w:val="none" w:sz="0" w:space="0" w:color="auto"/>
            <w:left w:val="none" w:sz="0" w:space="0" w:color="auto"/>
            <w:bottom w:val="none" w:sz="0" w:space="0" w:color="auto"/>
            <w:right w:val="none" w:sz="0" w:space="0" w:color="auto"/>
          </w:divBdr>
        </w:div>
        <w:div w:id="820969561">
          <w:marLeft w:val="0"/>
          <w:marRight w:val="0"/>
          <w:marTop w:val="0"/>
          <w:marBottom w:val="0"/>
          <w:divBdr>
            <w:top w:val="none" w:sz="0" w:space="0" w:color="auto"/>
            <w:left w:val="none" w:sz="0" w:space="0" w:color="auto"/>
            <w:bottom w:val="none" w:sz="0" w:space="0" w:color="auto"/>
            <w:right w:val="none" w:sz="0" w:space="0" w:color="auto"/>
          </w:divBdr>
        </w:div>
        <w:div w:id="1054085232">
          <w:marLeft w:val="0"/>
          <w:marRight w:val="0"/>
          <w:marTop w:val="0"/>
          <w:marBottom w:val="0"/>
          <w:divBdr>
            <w:top w:val="none" w:sz="0" w:space="0" w:color="auto"/>
            <w:left w:val="none" w:sz="0" w:space="0" w:color="auto"/>
            <w:bottom w:val="none" w:sz="0" w:space="0" w:color="auto"/>
            <w:right w:val="none" w:sz="0" w:space="0" w:color="auto"/>
          </w:divBdr>
        </w:div>
        <w:div w:id="1082722850">
          <w:marLeft w:val="0"/>
          <w:marRight w:val="0"/>
          <w:marTop w:val="0"/>
          <w:marBottom w:val="0"/>
          <w:divBdr>
            <w:top w:val="none" w:sz="0" w:space="0" w:color="auto"/>
            <w:left w:val="none" w:sz="0" w:space="0" w:color="auto"/>
            <w:bottom w:val="none" w:sz="0" w:space="0" w:color="auto"/>
            <w:right w:val="none" w:sz="0" w:space="0" w:color="auto"/>
          </w:divBdr>
        </w:div>
        <w:div w:id="1287852009">
          <w:marLeft w:val="0"/>
          <w:marRight w:val="0"/>
          <w:marTop w:val="0"/>
          <w:marBottom w:val="0"/>
          <w:divBdr>
            <w:top w:val="none" w:sz="0" w:space="0" w:color="auto"/>
            <w:left w:val="none" w:sz="0" w:space="0" w:color="auto"/>
            <w:bottom w:val="none" w:sz="0" w:space="0" w:color="auto"/>
            <w:right w:val="none" w:sz="0" w:space="0" w:color="auto"/>
          </w:divBdr>
        </w:div>
        <w:div w:id="1342706307">
          <w:marLeft w:val="0"/>
          <w:marRight w:val="0"/>
          <w:marTop w:val="0"/>
          <w:marBottom w:val="0"/>
          <w:divBdr>
            <w:top w:val="none" w:sz="0" w:space="0" w:color="auto"/>
            <w:left w:val="none" w:sz="0" w:space="0" w:color="auto"/>
            <w:bottom w:val="none" w:sz="0" w:space="0" w:color="auto"/>
            <w:right w:val="none" w:sz="0" w:space="0" w:color="auto"/>
          </w:divBdr>
        </w:div>
        <w:div w:id="1873957228">
          <w:marLeft w:val="0"/>
          <w:marRight w:val="0"/>
          <w:marTop w:val="0"/>
          <w:marBottom w:val="0"/>
          <w:divBdr>
            <w:top w:val="none" w:sz="0" w:space="0" w:color="auto"/>
            <w:left w:val="none" w:sz="0" w:space="0" w:color="auto"/>
            <w:bottom w:val="none" w:sz="0" w:space="0" w:color="auto"/>
            <w:right w:val="none" w:sz="0" w:space="0" w:color="auto"/>
          </w:divBdr>
        </w:div>
        <w:div w:id="1991983326">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262951724">
      <w:bodyDiv w:val="1"/>
      <w:marLeft w:val="0"/>
      <w:marRight w:val="0"/>
      <w:marTop w:val="0"/>
      <w:marBottom w:val="0"/>
      <w:divBdr>
        <w:top w:val="none" w:sz="0" w:space="0" w:color="auto"/>
        <w:left w:val="none" w:sz="0" w:space="0" w:color="auto"/>
        <w:bottom w:val="none" w:sz="0" w:space="0" w:color="auto"/>
        <w:right w:val="none" w:sz="0" w:space="0" w:color="auto"/>
      </w:divBdr>
      <w:divsChild>
        <w:div w:id="1363167719">
          <w:marLeft w:val="0"/>
          <w:marRight w:val="0"/>
          <w:marTop w:val="0"/>
          <w:marBottom w:val="0"/>
          <w:divBdr>
            <w:top w:val="none" w:sz="0" w:space="0" w:color="auto"/>
            <w:left w:val="none" w:sz="0" w:space="0" w:color="auto"/>
            <w:bottom w:val="none" w:sz="0" w:space="0" w:color="auto"/>
            <w:right w:val="none" w:sz="0" w:space="0" w:color="auto"/>
          </w:divBdr>
        </w:div>
        <w:div w:id="1332760617">
          <w:marLeft w:val="0"/>
          <w:marRight w:val="0"/>
          <w:marTop w:val="0"/>
          <w:marBottom w:val="0"/>
          <w:divBdr>
            <w:top w:val="none" w:sz="0" w:space="0" w:color="auto"/>
            <w:left w:val="none" w:sz="0" w:space="0" w:color="auto"/>
            <w:bottom w:val="none" w:sz="0" w:space="0" w:color="auto"/>
            <w:right w:val="none" w:sz="0" w:space="0" w:color="auto"/>
          </w:divBdr>
        </w:div>
      </w:divsChild>
    </w:div>
    <w:div w:id="1272712887">
      <w:bodyDiv w:val="1"/>
      <w:marLeft w:val="0"/>
      <w:marRight w:val="0"/>
      <w:marTop w:val="0"/>
      <w:marBottom w:val="0"/>
      <w:divBdr>
        <w:top w:val="none" w:sz="0" w:space="0" w:color="auto"/>
        <w:left w:val="none" w:sz="0" w:space="0" w:color="auto"/>
        <w:bottom w:val="none" w:sz="0" w:space="0" w:color="auto"/>
        <w:right w:val="none" w:sz="0" w:space="0" w:color="auto"/>
      </w:divBdr>
      <w:divsChild>
        <w:div w:id="2060401735">
          <w:marLeft w:val="0"/>
          <w:marRight w:val="0"/>
          <w:marTop w:val="0"/>
          <w:marBottom w:val="0"/>
          <w:divBdr>
            <w:top w:val="none" w:sz="0" w:space="0" w:color="auto"/>
            <w:left w:val="none" w:sz="0" w:space="0" w:color="auto"/>
            <w:bottom w:val="none" w:sz="0" w:space="0" w:color="auto"/>
            <w:right w:val="none" w:sz="0" w:space="0" w:color="auto"/>
          </w:divBdr>
          <w:divsChild>
            <w:div w:id="1484079565">
              <w:marLeft w:val="0"/>
              <w:marRight w:val="0"/>
              <w:marTop w:val="0"/>
              <w:marBottom w:val="0"/>
              <w:divBdr>
                <w:top w:val="none" w:sz="0" w:space="0" w:color="auto"/>
                <w:left w:val="none" w:sz="0" w:space="0" w:color="auto"/>
                <w:bottom w:val="none" w:sz="0" w:space="0" w:color="auto"/>
                <w:right w:val="none" w:sz="0" w:space="0" w:color="auto"/>
              </w:divBdr>
            </w:div>
          </w:divsChild>
        </w:div>
        <w:div w:id="991494184">
          <w:marLeft w:val="0"/>
          <w:marRight w:val="0"/>
          <w:marTop w:val="0"/>
          <w:marBottom w:val="0"/>
          <w:divBdr>
            <w:top w:val="none" w:sz="0" w:space="0" w:color="auto"/>
            <w:left w:val="none" w:sz="0" w:space="0" w:color="auto"/>
            <w:bottom w:val="none" w:sz="0" w:space="0" w:color="auto"/>
            <w:right w:val="none" w:sz="0" w:space="0" w:color="auto"/>
          </w:divBdr>
          <w:divsChild>
            <w:div w:id="414666482">
              <w:marLeft w:val="0"/>
              <w:marRight w:val="0"/>
              <w:marTop w:val="0"/>
              <w:marBottom w:val="0"/>
              <w:divBdr>
                <w:top w:val="none" w:sz="0" w:space="0" w:color="auto"/>
                <w:left w:val="none" w:sz="0" w:space="0" w:color="auto"/>
                <w:bottom w:val="none" w:sz="0" w:space="0" w:color="auto"/>
                <w:right w:val="none" w:sz="0" w:space="0" w:color="auto"/>
              </w:divBdr>
            </w:div>
          </w:divsChild>
        </w:div>
        <w:div w:id="2070497257">
          <w:marLeft w:val="0"/>
          <w:marRight w:val="0"/>
          <w:marTop w:val="0"/>
          <w:marBottom w:val="0"/>
          <w:divBdr>
            <w:top w:val="none" w:sz="0" w:space="0" w:color="auto"/>
            <w:left w:val="none" w:sz="0" w:space="0" w:color="auto"/>
            <w:bottom w:val="none" w:sz="0" w:space="0" w:color="auto"/>
            <w:right w:val="none" w:sz="0" w:space="0" w:color="auto"/>
          </w:divBdr>
          <w:divsChild>
            <w:div w:id="2142065289">
              <w:marLeft w:val="0"/>
              <w:marRight w:val="0"/>
              <w:marTop w:val="0"/>
              <w:marBottom w:val="0"/>
              <w:divBdr>
                <w:top w:val="none" w:sz="0" w:space="0" w:color="auto"/>
                <w:left w:val="none" w:sz="0" w:space="0" w:color="auto"/>
                <w:bottom w:val="none" w:sz="0" w:space="0" w:color="auto"/>
                <w:right w:val="none" w:sz="0" w:space="0" w:color="auto"/>
              </w:divBdr>
            </w:div>
          </w:divsChild>
        </w:div>
        <w:div w:id="1622803528">
          <w:marLeft w:val="0"/>
          <w:marRight w:val="0"/>
          <w:marTop w:val="0"/>
          <w:marBottom w:val="0"/>
          <w:divBdr>
            <w:top w:val="none" w:sz="0" w:space="0" w:color="auto"/>
            <w:left w:val="none" w:sz="0" w:space="0" w:color="auto"/>
            <w:bottom w:val="none" w:sz="0" w:space="0" w:color="auto"/>
            <w:right w:val="none" w:sz="0" w:space="0" w:color="auto"/>
          </w:divBdr>
          <w:divsChild>
            <w:div w:id="1073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2382">
      <w:bodyDiv w:val="1"/>
      <w:marLeft w:val="0"/>
      <w:marRight w:val="0"/>
      <w:marTop w:val="0"/>
      <w:marBottom w:val="0"/>
      <w:divBdr>
        <w:top w:val="none" w:sz="0" w:space="0" w:color="auto"/>
        <w:left w:val="none" w:sz="0" w:space="0" w:color="auto"/>
        <w:bottom w:val="none" w:sz="0" w:space="0" w:color="auto"/>
        <w:right w:val="none" w:sz="0" w:space="0" w:color="auto"/>
      </w:divBdr>
      <w:divsChild>
        <w:div w:id="1685979717">
          <w:marLeft w:val="0"/>
          <w:marRight w:val="0"/>
          <w:marTop w:val="0"/>
          <w:marBottom w:val="0"/>
          <w:divBdr>
            <w:top w:val="none" w:sz="0" w:space="0" w:color="auto"/>
            <w:left w:val="none" w:sz="0" w:space="0" w:color="auto"/>
            <w:bottom w:val="none" w:sz="0" w:space="0" w:color="auto"/>
            <w:right w:val="none" w:sz="0" w:space="0" w:color="auto"/>
          </w:divBdr>
          <w:divsChild>
            <w:div w:id="130292589">
              <w:marLeft w:val="0"/>
              <w:marRight w:val="0"/>
              <w:marTop w:val="0"/>
              <w:marBottom w:val="0"/>
              <w:divBdr>
                <w:top w:val="none" w:sz="0" w:space="0" w:color="auto"/>
                <w:left w:val="none" w:sz="0" w:space="0" w:color="auto"/>
                <w:bottom w:val="none" w:sz="0" w:space="0" w:color="auto"/>
                <w:right w:val="none" w:sz="0" w:space="0" w:color="auto"/>
              </w:divBdr>
            </w:div>
            <w:div w:id="1083643548">
              <w:marLeft w:val="0"/>
              <w:marRight w:val="0"/>
              <w:marTop w:val="0"/>
              <w:marBottom w:val="0"/>
              <w:divBdr>
                <w:top w:val="none" w:sz="0" w:space="0" w:color="auto"/>
                <w:left w:val="none" w:sz="0" w:space="0" w:color="auto"/>
                <w:bottom w:val="none" w:sz="0" w:space="0" w:color="auto"/>
                <w:right w:val="none" w:sz="0" w:space="0" w:color="auto"/>
              </w:divBdr>
            </w:div>
          </w:divsChild>
        </w:div>
        <w:div w:id="1428968004">
          <w:marLeft w:val="0"/>
          <w:marRight w:val="0"/>
          <w:marTop w:val="0"/>
          <w:marBottom w:val="0"/>
          <w:divBdr>
            <w:top w:val="none" w:sz="0" w:space="0" w:color="auto"/>
            <w:left w:val="none" w:sz="0" w:space="0" w:color="auto"/>
            <w:bottom w:val="none" w:sz="0" w:space="0" w:color="auto"/>
            <w:right w:val="none" w:sz="0" w:space="0" w:color="auto"/>
          </w:divBdr>
          <w:divsChild>
            <w:div w:id="690491572">
              <w:marLeft w:val="0"/>
              <w:marRight w:val="0"/>
              <w:marTop w:val="0"/>
              <w:marBottom w:val="0"/>
              <w:divBdr>
                <w:top w:val="none" w:sz="0" w:space="0" w:color="auto"/>
                <w:left w:val="none" w:sz="0" w:space="0" w:color="auto"/>
                <w:bottom w:val="none" w:sz="0" w:space="0" w:color="auto"/>
                <w:right w:val="none" w:sz="0" w:space="0" w:color="auto"/>
              </w:divBdr>
            </w:div>
          </w:divsChild>
        </w:div>
        <w:div w:id="389965631">
          <w:marLeft w:val="0"/>
          <w:marRight w:val="0"/>
          <w:marTop w:val="0"/>
          <w:marBottom w:val="0"/>
          <w:divBdr>
            <w:top w:val="none" w:sz="0" w:space="0" w:color="auto"/>
            <w:left w:val="none" w:sz="0" w:space="0" w:color="auto"/>
            <w:bottom w:val="none" w:sz="0" w:space="0" w:color="auto"/>
            <w:right w:val="none" w:sz="0" w:space="0" w:color="auto"/>
          </w:divBdr>
          <w:divsChild>
            <w:div w:id="753475090">
              <w:marLeft w:val="0"/>
              <w:marRight w:val="0"/>
              <w:marTop w:val="0"/>
              <w:marBottom w:val="0"/>
              <w:divBdr>
                <w:top w:val="none" w:sz="0" w:space="0" w:color="auto"/>
                <w:left w:val="none" w:sz="0" w:space="0" w:color="auto"/>
                <w:bottom w:val="none" w:sz="0" w:space="0" w:color="auto"/>
                <w:right w:val="none" w:sz="0" w:space="0" w:color="auto"/>
              </w:divBdr>
            </w:div>
          </w:divsChild>
        </w:div>
        <w:div w:id="1173687112">
          <w:marLeft w:val="0"/>
          <w:marRight w:val="0"/>
          <w:marTop w:val="0"/>
          <w:marBottom w:val="0"/>
          <w:divBdr>
            <w:top w:val="none" w:sz="0" w:space="0" w:color="auto"/>
            <w:left w:val="none" w:sz="0" w:space="0" w:color="auto"/>
            <w:bottom w:val="none" w:sz="0" w:space="0" w:color="auto"/>
            <w:right w:val="none" w:sz="0" w:space="0" w:color="auto"/>
          </w:divBdr>
          <w:divsChild>
            <w:div w:id="360203888">
              <w:marLeft w:val="0"/>
              <w:marRight w:val="0"/>
              <w:marTop w:val="0"/>
              <w:marBottom w:val="0"/>
              <w:divBdr>
                <w:top w:val="none" w:sz="0" w:space="0" w:color="auto"/>
                <w:left w:val="none" w:sz="0" w:space="0" w:color="auto"/>
                <w:bottom w:val="none" w:sz="0" w:space="0" w:color="auto"/>
                <w:right w:val="none" w:sz="0" w:space="0" w:color="auto"/>
              </w:divBdr>
            </w:div>
          </w:divsChild>
        </w:div>
        <w:div w:id="262954257">
          <w:marLeft w:val="0"/>
          <w:marRight w:val="0"/>
          <w:marTop w:val="0"/>
          <w:marBottom w:val="0"/>
          <w:divBdr>
            <w:top w:val="none" w:sz="0" w:space="0" w:color="auto"/>
            <w:left w:val="none" w:sz="0" w:space="0" w:color="auto"/>
            <w:bottom w:val="none" w:sz="0" w:space="0" w:color="auto"/>
            <w:right w:val="none" w:sz="0" w:space="0" w:color="auto"/>
          </w:divBdr>
          <w:divsChild>
            <w:div w:id="1217745629">
              <w:marLeft w:val="0"/>
              <w:marRight w:val="0"/>
              <w:marTop w:val="0"/>
              <w:marBottom w:val="0"/>
              <w:divBdr>
                <w:top w:val="none" w:sz="0" w:space="0" w:color="auto"/>
                <w:left w:val="none" w:sz="0" w:space="0" w:color="auto"/>
                <w:bottom w:val="none" w:sz="0" w:space="0" w:color="auto"/>
                <w:right w:val="none" w:sz="0" w:space="0" w:color="auto"/>
              </w:divBdr>
            </w:div>
            <w:div w:id="1640065248">
              <w:marLeft w:val="0"/>
              <w:marRight w:val="0"/>
              <w:marTop w:val="0"/>
              <w:marBottom w:val="0"/>
              <w:divBdr>
                <w:top w:val="none" w:sz="0" w:space="0" w:color="auto"/>
                <w:left w:val="none" w:sz="0" w:space="0" w:color="auto"/>
                <w:bottom w:val="none" w:sz="0" w:space="0" w:color="auto"/>
                <w:right w:val="none" w:sz="0" w:space="0" w:color="auto"/>
              </w:divBdr>
            </w:div>
            <w:div w:id="1360081975">
              <w:marLeft w:val="0"/>
              <w:marRight w:val="0"/>
              <w:marTop w:val="0"/>
              <w:marBottom w:val="0"/>
              <w:divBdr>
                <w:top w:val="none" w:sz="0" w:space="0" w:color="auto"/>
                <w:left w:val="none" w:sz="0" w:space="0" w:color="auto"/>
                <w:bottom w:val="none" w:sz="0" w:space="0" w:color="auto"/>
                <w:right w:val="none" w:sz="0" w:space="0" w:color="auto"/>
              </w:divBdr>
            </w:div>
            <w:div w:id="621612498">
              <w:marLeft w:val="0"/>
              <w:marRight w:val="0"/>
              <w:marTop w:val="0"/>
              <w:marBottom w:val="0"/>
              <w:divBdr>
                <w:top w:val="none" w:sz="0" w:space="0" w:color="auto"/>
                <w:left w:val="none" w:sz="0" w:space="0" w:color="auto"/>
                <w:bottom w:val="none" w:sz="0" w:space="0" w:color="auto"/>
                <w:right w:val="none" w:sz="0" w:space="0" w:color="auto"/>
              </w:divBdr>
            </w:div>
            <w:div w:id="12954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21551121">
      <w:bodyDiv w:val="1"/>
      <w:marLeft w:val="0"/>
      <w:marRight w:val="0"/>
      <w:marTop w:val="0"/>
      <w:marBottom w:val="0"/>
      <w:divBdr>
        <w:top w:val="none" w:sz="0" w:space="0" w:color="auto"/>
        <w:left w:val="none" w:sz="0" w:space="0" w:color="auto"/>
        <w:bottom w:val="none" w:sz="0" w:space="0" w:color="auto"/>
        <w:right w:val="none" w:sz="0" w:space="0" w:color="auto"/>
      </w:divBdr>
    </w:div>
    <w:div w:id="1547839411">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675573076">
      <w:bodyDiv w:val="1"/>
      <w:marLeft w:val="0"/>
      <w:marRight w:val="0"/>
      <w:marTop w:val="0"/>
      <w:marBottom w:val="0"/>
      <w:divBdr>
        <w:top w:val="none" w:sz="0" w:space="0" w:color="auto"/>
        <w:left w:val="none" w:sz="0" w:space="0" w:color="auto"/>
        <w:bottom w:val="none" w:sz="0" w:space="0" w:color="auto"/>
        <w:right w:val="none" w:sz="0" w:space="0" w:color="auto"/>
      </w:divBdr>
    </w:div>
    <w:div w:id="1705448983">
      <w:bodyDiv w:val="1"/>
      <w:marLeft w:val="0"/>
      <w:marRight w:val="0"/>
      <w:marTop w:val="0"/>
      <w:marBottom w:val="0"/>
      <w:divBdr>
        <w:top w:val="none" w:sz="0" w:space="0" w:color="auto"/>
        <w:left w:val="none" w:sz="0" w:space="0" w:color="auto"/>
        <w:bottom w:val="none" w:sz="0" w:space="0" w:color="auto"/>
        <w:right w:val="none" w:sz="0" w:space="0" w:color="auto"/>
      </w:divBdr>
    </w:div>
    <w:div w:id="1812937435">
      <w:bodyDiv w:val="1"/>
      <w:marLeft w:val="0"/>
      <w:marRight w:val="0"/>
      <w:marTop w:val="0"/>
      <w:marBottom w:val="0"/>
      <w:divBdr>
        <w:top w:val="none" w:sz="0" w:space="0" w:color="auto"/>
        <w:left w:val="none" w:sz="0" w:space="0" w:color="auto"/>
        <w:bottom w:val="none" w:sz="0" w:space="0" w:color="auto"/>
        <w:right w:val="none" w:sz="0" w:space="0" w:color="auto"/>
      </w:divBdr>
      <w:divsChild>
        <w:div w:id="127943523">
          <w:marLeft w:val="0"/>
          <w:marRight w:val="0"/>
          <w:marTop w:val="0"/>
          <w:marBottom w:val="0"/>
          <w:divBdr>
            <w:top w:val="none" w:sz="0" w:space="0" w:color="auto"/>
            <w:left w:val="none" w:sz="0" w:space="0" w:color="auto"/>
            <w:bottom w:val="none" w:sz="0" w:space="0" w:color="auto"/>
            <w:right w:val="none" w:sz="0" w:space="0" w:color="auto"/>
          </w:divBdr>
        </w:div>
        <w:div w:id="972364334">
          <w:marLeft w:val="0"/>
          <w:marRight w:val="0"/>
          <w:marTop w:val="0"/>
          <w:marBottom w:val="0"/>
          <w:divBdr>
            <w:top w:val="none" w:sz="0" w:space="0" w:color="auto"/>
            <w:left w:val="none" w:sz="0" w:space="0" w:color="auto"/>
            <w:bottom w:val="none" w:sz="0" w:space="0" w:color="auto"/>
            <w:right w:val="none" w:sz="0" w:space="0" w:color="auto"/>
          </w:divBdr>
        </w:div>
        <w:div w:id="1143427481">
          <w:marLeft w:val="0"/>
          <w:marRight w:val="0"/>
          <w:marTop w:val="0"/>
          <w:marBottom w:val="0"/>
          <w:divBdr>
            <w:top w:val="none" w:sz="0" w:space="0" w:color="auto"/>
            <w:left w:val="none" w:sz="0" w:space="0" w:color="auto"/>
            <w:bottom w:val="none" w:sz="0" w:space="0" w:color="auto"/>
            <w:right w:val="none" w:sz="0" w:space="0" w:color="auto"/>
          </w:divBdr>
        </w:div>
        <w:div w:id="1330937091">
          <w:marLeft w:val="0"/>
          <w:marRight w:val="0"/>
          <w:marTop w:val="0"/>
          <w:marBottom w:val="0"/>
          <w:divBdr>
            <w:top w:val="none" w:sz="0" w:space="0" w:color="auto"/>
            <w:left w:val="none" w:sz="0" w:space="0" w:color="auto"/>
            <w:bottom w:val="none" w:sz="0" w:space="0" w:color="auto"/>
            <w:right w:val="none" w:sz="0" w:space="0" w:color="auto"/>
          </w:divBdr>
        </w:div>
        <w:div w:id="1555697107">
          <w:marLeft w:val="0"/>
          <w:marRight w:val="0"/>
          <w:marTop w:val="0"/>
          <w:marBottom w:val="0"/>
          <w:divBdr>
            <w:top w:val="none" w:sz="0" w:space="0" w:color="auto"/>
            <w:left w:val="none" w:sz="0" w:space="0" w:color="auto"/>
            <w:bottom w:val="none" w:sz="0" w:space="0" w:color="auto"/>
            <w:right w:val="none" w:sz="0" w:space="0" w:color="auto"/>
          </w:divBdr>
        </w:div>
        <w:div w:id="1810051691">
          <w:marLeft w:val="0"/>
          <w:marRight w:val="0"/>
          <w:marTop w:val="0"/>
          <w:marBottom w:val="0"/>
          <w:divBdr>
            <w:top w:val="none" w:sz="0" w:space="0" w:color="auto"/>
            <w:left w:val="none" w:sz="0" w:space="0" w:color="auto"/>
            <w:bottom w:val="none" w:sz="0" w:space="0" w:color="auto"/>
            <w:right w:val="none" w:sz="0" w:space="0" w:color="auto"/>
          </w:divBdr>
        </w:div>
        <w:div w:id="1979065008">
          <w:marLeft w:val="0"/>
          <w:marRight w:val="0"/>
          <w:marTop w:val="0"/>
          <w:marBottom w:val="0"/>
          <w:divBdr>
            <w:top w:val="none" w:sz="0" w:space="0" w:color="auto"/>
            <w:left w:val="none" w:sz="0" w:space="0" w:color="auto"/>
            <w:bottom w:val="none" w:sz="0" w:space="0" w:color="auto"/>
            <w:right w:val="none" w:sz="0" w:space="0" w:color="auto"/>
          </w:divBdr>
        </w:div>
        <w:div w:id="2051613515">
          <w:marLeft w:val="0"/>
          <w:marRight w:val="0"/>
          <w:marTop w:val="0"/>
          <w:marBottom w:val="0"/>
          <w:divBdr>
            <w:top w:val="none" w:sz="0" w:space="0" w:color="auto"/>
            <w:left w:val="none" w:sz="0" w:space="0" w:color="auto"/>
            <w:bottom w:val="none" w:sz="0" w:space="0" w:color="auto"/>
            <w:right w:val="none" w:sz="0" w:space="0" w:color="auto"/>
          </w:divBdr>
        </w:div>
      </w:divsChild>
    </w:div>
    <w:div w:id="1839686259">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sChild>
        <w:div w:id="463158485">
          <w:marLeft w:val="0"/>
          <w:marRight w:val="0"/>
          <w:marTop w:val="0"/>
          <w:marBottom w:val="0"/>
          <w:divBdr>
            <w:top w:val="none" w:sz="0" w:space="0" w:color="auto"/>
            <w:left w:val="none" w:sz="0" w:space="0" w:color="auto"/>
            <w:bottom w:val="none" w:sz="0" w:space="0" w:color="auto"/>
            <w:right w:val="none" w:sz="0" w:space="0" w:color="auto"/>
          </w:divBdr>
        </w:div>
        <w:div w:id="503738627">
          <w:marLeft w:val="0"/>
          <w:marRight w:val="0"/>
          <w:marTop w:val="0"/>
          <w:marBottom w:val="0"/>
          <w:divBdr>
            <w:top w:val="none" w:sz="0" w:space="0" w:color="auto"/>
            <w:left w:val="none" w:sz="0" w:space="0" w:color="auto"/>
            <w:bottom w:val="none" w:sz="0" w:space="0" w:color="auto"/>
            <w:right w:val="none" w:sz="0" w:space="0" w:color="auto"/>
          </w:divBdr>
        </w:div>
        <w:div w:id="923143709">
          <w:marLeft w:val="0"/>
          <w:marRight w:val="0"/>
          <w:marTop w:val="0"/>
          <w:marBottom w:val="0"/>
          <w:divBdr>
            <w:top w:val="none" w:sz="0" w:space="0" w:color="auto"/>
            <w:left w:val="none" w:sz="0" w:space="0" w:color="auto"/>
            <w:bottom w:val="none" w:sz="0" w:space="0" w:color="auto"/>
            <w:right w:val="none" w:sz="0" w:space="0" w:color="auto"/>
          </w:divBdr>
        </w:div>
        <w:div w:id="1358964202">
          <w:marLeft w:val="0"/>
          <w:marRight w:val="0"/>
          <w:marTop w:val="0"/>
          <w:marBottom w:val="0"/>
          <w:divBdr>
            <w:top w:val="none" w:sz="0" w:space="0" w:color="auto"/>
            <w:left w:val="none" w:sz="0" w:space="0" w:color="auto"/>
            <w:bottom w:val="none" w:sz="0" w:space="0" w:color="auto"/>
            <w:right w:val="none" w:sz="0" w:space="0" w:color="auto"/>
          </w:divBdr>
        </w:div>
        <w:div w:id="1457212981">
          <w:marLeft w:val="0"/>
          <w:marRight w:val="0"/>
          <w:marTop w:val="0"/>
          <w:marBottom w:val="0"/>
          <w:divBdr>
            <w:top w:val="none" w:sz="0" w:space="0" w:color="auto"/>
            <w:left w:val="none" w:sz="0" w:space="0" w:color="auto"/>
            <w:bottom w:val="none" w:sz="0" w:space="0" w:color="auto"/>
            <w:right w:val="none" w:sz="0" w:space="0" w:color="auto"/>
          </w:divBdr>
        </w:div>
        <w:div w:id="1514995937">
          <w:marLeft w:val="0"/>
          <w:marRight w:val="0"/>
          <w:marTop w:val="0"/>
          <w:marBottom w:val="0"/>
          <w:divBdr>
            <w:top w:val="none" w:sz="0" w:space="0" w:color="auto"/>
            <w:left w:val="none" w:sz="0" w:space="0" w:color="auto"/>
            <w:bottom w:val="none" w:sz="0" w:space="0" w:color="auto"/>
            <w:right w:val="none" w:sz="0" w:space="0" w:color="auto"/>
          </w:divBdr>
        </w:div>
        <w:div w:id="1944339596">
          <w:marLeft w:val="0"/>
          <w:marRight w:val="0"/>
          <w:marTop w:val="0"/>
          <w:marBottom w:val="0"/>
          <w:divBdr>
            <w:top w:val="none" w:sz="0" w:space="0" w:color="auto"/>
            <w:left w:val="none" w:sz="0" w:space="0" w:color="auto"/>
            <w:bottom w:val="none" w:sz="0" w:space="0" w:color="auto"/>
            <w:right w:val="none" w:sz="0" w:space="0" w:color="auto"/>
          </w:divBdr>
        </w:div>
      </w:divsChild>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 w:id="1935287634">
      <w:bodyDiv w:val="1"/>
      <w:marLeft w:val="0"/>
      <w:marRight w:val="0"/>
      <w:marTop w:val="0"/>
      <w:marBottom w:val="0"/>
      <w:divBdr>
        <w:top w:val="none" w:sz="0" w:space="0" w:color="auto"/>
        <w:left w:val="none" w:sz="0" w:space="0" w:color="auto"/>
        <w:bottom w:val="none" w:sz="0" w:space="0" w:color="auto"/>
        <w:right w:val="none" w:sz="0" w:space="0" w:color="auto"/>
      </w:divBdr>
    </w:div>
    <w:div w:id="1944074231">
      <w:bodyDiv w:val="1"/>
      <w:marLeft w:val="0"/>
      <w:marRight w:val="0"/>
      <w:marTop w:val="0"/>
      <w:marBottom w:val="0"/>
      <w:divBdr>
        <w:top w:val="none" w:sz="0" w:space="0" w:color="auto"/>
        <w:left w:val="none" w:sz="0" w:space="0" w:color="auto"/>
        <w:bottom w:val="none" w:sz="0" w:space="0" w:color="auto"/>
        <w:right w:val="none" w:sz="0" w:space="0" w:color="auto"/>
      </w:divBdr>
    </w:div>
    <w:div w:id="2025326472">
      <w:bodyDiv w:val="1"/>
      <w:marLeft w:val="0"/>
      <w:marRight w:val="0"/>
      <w:marTop w:val="0"/>
      <w:marBottom w:val="0"/>
      <w:divBdr>
        <w:top w:val="none" w:sz="0" w:space="0" w:color="auto"/>
        <w:left w:val="none" w:sz="0" w:space="0" w:color="auto"/>
        <w:bottom w:val="none" w:sz="0" w:space="0" w:color="auto"/>
        <w:right w:val="none" w:sz="0" w:space="0" w:color="auto"/>
      </w:divBdr>
      <w:divsChild>
        <w:div w:id="105777864">
          <w:marLeft w:val="0"/>
          <w:marRight w:val="0"/>
          <w:marTop w:val="0"/>
          <w:marBottom w:val="0"/>
          <w:divBdr>
            <w:top w:val="none" w:sz="0" w:space="0" w:color="auto"/>
            <w:left w:val="none" w:sz="0" w:space="0" w:color="auto"/>
            <w:bottom w:val="none" w:sz="0" w:space="0" w:color="auto"/>
            <w:right w:val="none" w:sz="0" w:space="0" w:color="auto"/>
          </w:divBdr>
          <w:divsChild>
            <w:div w:id="589896572">
              <w:marLeft w:val="0"/>
              <w:marRight w:val="0"/>
              <w:marTop w:val="0"/>
              <w:marBottom w:val="0"/>
              <w:divBdr>
                <w:top w:val="none" w:sz="0" w:space="0" w:color="auto"/>
                <w:left w:val="none" w:sz="0" w:space="0" w:color="auto"/>
                <w:bottom w:val="none" w:sz="0" w:space="0" w:color="auto"/>
                <w:right w:val="none" w:sz="0" w:space="0" w:color="auto"/>
              </w:divBdr>
            </w:div>
          </w:divsChild>
        </w:div>
        <w:div w:id="1704094153">
          <w:marLeft w:val="0"/>
          <w:marRight w:val="0"/>
          <w:marTop w:val="0"/>
          <w:marBottom w:val="0"/>
          <w:divBdr>
            <w:top w:val="none" w:sz="0" w:space="0" w:color="auto"/>
            <w:left w:val="none" w:sz="0" w:space="0" w:color="auto"/>
            <w:bottom w:val="none" w:sz="0" w:space="0" w:color="auto"/>
            <w:right w:val="none" w:sz="0" w:space="0" w:color="auto"/>
          </w:divBdr>
          <w:divsChild>
            <w:div w:id="655770488">
              <w:marLeft w:val="0"/>
              <w:marRight w:val="0"/>
              <w:marTop w:val="0"/>
              <w:marBottom w:val="0"/>
              <w:divBdr>
                <w:top w:val="none" w:sz="0" w:space="0" w:color="auto"/>
                <w:left w:val="none" w:sz="0" w:space="0" w:color="auto"/>
                <w:bottom w:val="none" w:sz="0" w:space="0" w:color="auto"/>
                <w:right w:val="none" w:sz="0" w:space="0" w:color="auto"/>
              </w:divBdr>
            </w:div>
          </w:divsChild>
        </w:div>
        <w:div w:id="27067505">
          <w:marLeft w:val="0"/>
          <w:marRight w:val="0"/>
          <w:marTop w:val="0"/>
          <w:marBottom w:val="0"/>
          <w:divBdr>
            <w:top w:val="none" w:sz="0" w:space="0" w:color="auto"/>
            <w:left w:val="none" w:sz="0" w:space="0" w:color="auto"/>
            <w:bottom w:val="none" w:sz="0" w:space="0" w:color="auto"/>
            <w:right w:val="none" w:sz="0" w:space="0" w:color="auto"/>
          </w:divBdr>
          <w:divsChild>
            <w:div w:id="1765179047">
              <w:marLeft w:val="0"/>
              <w:marRight w:val="0"/>
              <w:marTop w:val="0"/>
              <w:marBottom w:val="0"/>
              <w:divBdr>
                <w:top w:val="none" w:sz="0" w:space="0" w:color="auto"/>
                <w:left w:val="none" w:sz="0" w:space="0" w:color="auto"/>
                <w:bottom w:val="none" w:sz="0" w:space="0" w:color="auto"/>
                <w:right w:val="none" w:sz="0" w:space="0" w:color="auto"/>
              </w:divBdr>
            </w:div>
          </w:divsChild>
        </w:div>
        <w:div w:id="17120732">
          <w:marLeft w:val="0"/>
          <w:marRight w:val="0"/>
          <w:marTop w:val="0"/>
          <w:marBottom w:val="0"/>
          <w:divBdr>
            <w:top w:val="none" w:sz="0" w:space="0" w:color="auto"/>
            <w:left w:val="none" w:sz="0" w:space="0" w:color="auto"/>
            <w:bottom w:val="none" w:sz="0" w:space="0" w:color="auto"/>
            <w:right w:val="none" w:sz="0" w:space="0" w:color="auto"/>
          </w:divBdr>
          <w:divsChild>
            <w:div w:id="21151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5106">
      <w:bodyDiv w:val="1"/>
      <w:marLeft w:val="0"/>
      <w:marRight w:val="0"/>
      <w:marTop w:val="0"/>
      <w:marBottom w:val="0"/>
      <w:divBdr>
        <w:top w:val="none" w:sz="0" w:space="0" w:color="auto"/>
        <w:left w:val="none" w:sz="0" w:space="0" w:color="auto"/>
        <w:bottom w:val="none" w:sz="0" w:space="0" w:color="auto"/>
        <w:right w:val="none" w:sz="0" w:space="0" w:color="auto"/>
      </w:divBdr>
      <w:divsChild>
        <w:div w:id="749236771">
          <w:marLeft w:val="0"/>
          <w:marRight w:val="0"/>
          <w:marTop w:val="0"/>
          <w:marBottom w:val="0"/>
          <w:divBdr>
            <w:top w:val="none" w:sz="0" w:space="0" w:color="auto"/>
            <w:left w:val="none" w:sz="0" w:space="0" w:color="auto"/>
            <w:bottom w:val="none" w:sz="0" w:space="0" w:color="auto"/>
            <w:right w:val="none" w:sz="0" w:space="0" w:color="auto"/>
          </w:divBdr>
          <w:divsChild>
            <w:div w:id="736513337">
              <w:marLeft w:val="0"/>
              <w:marRight w:val="0"/>
              <w:marTop w:val="0"/>
              <w:marBottom w:val="0"/>
              <w:divBdr>
                <w:top w:val="none" w:sz="0" w:space="0" w:color="auto"/>
                <w:left w:val="none" w:sz="0" w:space="0" w:color="auto"/>
                <w:bottom w:val="none" w:sz="0" w:space="0" w:color="auto"/>
                <w:right w:val="none" w:sz="0" w:space="0" w:color="auto"/>
              </w:divBdr>
            </w:div>
          </w:divsChild>
        </w:div>
        <w:div w:id="1108502069">
          <w:marLeft w:val="0"/>
          <w:marRight w:val="0"/>
          <w:marTop w:val="0"/>
          <w:marBottom w:val="0"/>
          <w:divBdr>
            <w:top w:val="none" w:sz="0" w:space="0" w:color="auto"/>
            <w:left w:val="none" w:sz="0" w:space="0" w:color="auto"/>
            <w:bottom w:val="none" w:sz="0" w:space="0" w:color="auto"/>
            <w:right w:val="none" w:sz="0" w:space="0" w:color="auto"/>
          </w:divBdr>
          <w:divsChild>
            <w:div w:id="781610867">
              <w:marLeft w:val="0"/>
              <w:marRight w:val="0"/>
              <w:marTop w:val="0"/>
              <w:marBottom w:val="0"/>
              <w:divBdr>
                <w:top w:val="none" w:sz="0" w:space="0" w:color="auto"/>
                <w:left w:val="none" w:sz="0" w:space="0" w:color="auto"/>
                <w:bottom w:val="none" w:sz="0" w:space="0" w:color="auto"/>
                <w:right w:val="none" w:sz="0" w:space="0" w:color="auto"/>
              </w:divBdr>
            </w:div>
          </w:divsChild>
        </w:div>
        <w:div w:id="1248269757">
          <w:marLeft w:val="0"/>
          <w:marRight w:val="0"/>
          <w:marTop w:val="0"/>
          <w:marBottom w:val="0"/>
          <w:divBdr>
            <w:top w:val="none" w:sz="0" w:space="0" w:color="auto"/>
            <w:left w:val="none" w:sz="0" w:space="0" w:color="auto"/>
            <w:bottom w:val="none" w:sz="0" w:space="0" w:color="auto"/>
            <w:right w:val="none" w:sz="0" w:space="0" w:color="auto"/>
          </w:divBdr>
          <w:divsChild>
            <w:div w:id="1184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Z-N0U85bEf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nice.org.uk%2Fguidance%2Fng209&amp;data=04%7C01%7CJames.Gillies%40dhsc.gov.uk%7C741e163e5f9947206d8a08d9b3eaf8a2%7C61278c3091a84c318c1fef4de8973a1c%7C1%7C0%7C637738644049524994%7CUnknown%7CTWFpbGZsb3d8eyJWIjoiMC4wLjAwMDAiLCJQIjoiV2luMzIiLCJBTiI6Ik1haWwiLCJXVCI6Mn0%3D%7C3000&amp;sdata=GZSsijiCqaxXaXuZ0J14THoVsxKr3onV2Cnl2tzG7p4%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bstaffsandstoke.org.uk/about-us/our-work" TargetMode="External"/><Relationship Id="rId5" Type="http://schemas.openxmlformats.org/officeDocument/2006/relationships/numbering" Target="numbering.xml"/><Relationship Id="rId15" Type="http://schemas.openxmlformats.org/officeDocument/2006/relationships/hyperlink" Target="https://pharmacy-review.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cp-west-midlands/services-and-ssps/new-medicine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8" ma:contentTypeDescription="Create a new document." ma:contentTypeScope="" ma:versionID="2c7c83ee18d9903e913193e43bb06cbc">
  <xsd:schema xmlns:xsd="http://www.w3.org/2001/XMLSchema" xmlns:xs="http://www.w3.org/2001/XMLSchema" xmlns:p="http://schemas.microsoft.com/office/2006/metadata/properties" xmlns:ns3="4ea0edcd-33f7-41d9-a925-d11fa56307e4" targetNamespace="http://schemas.microsoft.com/office/2006/metadata/properties" ma:root="true" ma:fieldsID="933e30e8c408411d2c260a679217978c" ns3:_="">
    <xsd:import namespace="4ea0edcd-33f7-41d9-a925-d11fa5630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DBF81-411B-47A3-BE0D-4350166602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20EE4-5D54-4E51-95E2-7E9F6F376F36}">
  <ds:schemaRefs>
    <ds:schemaRef ds:uri="http://schemas.openxmlformats.org/officeDocument/2006/bibliography"/>
  </ds:schemaRefs>
</ds:datastoreItem>
</file>

<file path=customXml/itemProps3.xml><?xml version="1.0" encoding="utf-8"?>
<ds:datastoreItem xmlns:ds="http://schemas.openxmlformats.org/officeDocument/2006/customXml" ds:itemID="{B15E4B8C-ED3D-4752-ADF4-BB7651AB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0C23F-1C74-4B81-8391-9FF51E253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2904</Words>
  <Characters>16554</Characters>
  <Application>Microsoft Office Word</Application>
  <DocSecurity>0</DocSecurity>
  <Lines>137</Lines>
  <Paragraphs>38</Paragraphs>
  <ScaleCrop>false</ScaleCrop>
  <Company>The Boots Company PLC</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pateman</dc:creator>
  <cp:keywords/>
  <cp:lastModifiedBy>Tania Cork</cp:lastModifiedBy>
  <cp:revision>432</cp:revision>
  <cp:lastPrinted>2019-01-22T13:12:00Z</cp:lastPrinted>
  <dcterms:created xsi:type="dcterms:W3CDTF">2020-07-17T12:38:00Z</dcterms:created>
  <dcterms:modified xsi:type="dcterms:W3CDTF">2022-01-18T12:15:00Z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